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0368E18" w14:textId="77777777" w:rsidR="001A3BE5" w:rsidRPr="00DF0E33" w:rsidRDefault="001A3BE5" w:rsidP="008A3CC4">
      <w:pPr>
        <w:snapToGrid w:val="0"/>
        <w:jc w:val="center"/>
        <w:rPr>
          <w:rFonts w:ascii="Times New Roman" w:hAnsi="Times New Roman" w:cs="Times New Roman"/>
          <w:b/>
          <w:sz w:val="28"/>
          <w:lang w:val="en-US"/>
        </w:rPr>
      </w:pPr>
      <w:r w:rsidRPr="00DF0E33">
        <w:rPr>
          <w:rFonts w:ascii="Times New Roman" w:hAnsi="Times New Roman" w:cs="Times New Roman" w:hint="eastAsia"/>
          <w:b/>
          <w:sz w:val="28"/>
          <w:lang w:val="en-US"/>
        </w:rPr>
        <w:t>N</w:t>
      </w:r>
      <w:r w:rsidRPr="00095944">
        <w:rPr>
          <w:rFonts w:ascii="Times New Roman" w:hAnsi="Times New Roman" w:cs="Times New Roman"/>
          <w:b/>
          <w:sz w:val="28"/>
          <w:lang w:val="en-US"/>
        </w:rPr>
        <w:t>ATIONAL CHUNG HSING UNIVERSITY</w:t>
      </w:r>
    </w:p>
    <w:p w14:paraId="67F5E8A3" w14:textId="5E23260C" w:rsidR="00C47254" w:rsidRPr="00DF0E33" w:rsidRDefault="001A3BE5" w:rsidP="008A3CC4">
      <w:pPr>
        <w:snapToGrid w:val="0"/>
        <w:jc w:val="center"/>
        <w:rPr>
          <w:rFonts w:ascii="Times New Roman" w:hAnsi="Times New Roman" w:cs="Times New Roman"/>
          <w:b/>
          <w:sz w:val="28"/>
          <w:lang w:val="en-US"/>
        </w:rPr>
      </w:pPr>
      <w:r w:rsidRPr="00095944">
        <w:rPr>
          <w:rFonts w:ascii="Times New Roman" w:hAnsi="Times New Roman" w:cs="Times New Roman"/>
          <w:b/>
          <w:sz w:val="28"/>
          <w:lang w:val="en-US"/>
        </w:rPr>
        <w:t>Guidelines Governing Changes of Appointment</w:t>
      </w:r>
      <w:r w:rsidR="00A746A8" w:rsidRPr="00095944">
        <w:rPr>
          <w:rFonts w:ascii="Times New Roman" w:hAnsi="Times New Roman" w:cs="Times New Roman"/>
          <w:b/>
          <w:sz w:val="28"/>
          <w:lang w:val="en-US"/>
        </w:rPr>
        <w:t xml:space="preserve"> </w:t>
      </w:r>
      <w:r w:rsidRPr="00095944">
        <w:rPr>
          <w:rFonts w:ascii="Times New Roman" w:hAnsi="Times New Roman" w:cs="Times New Roman"/>
          <w:b/>
          <w:sz w:val="28"/>
          <w:lang w:val="en-US"/>
        </w:rPr>
        <w:t xml:space="preserve">for </w:t>
      </w:r>
      <w:r w:rsidR="00A746A8" w:rsidRPr="00095944">
        <w:rPr>
          <w:rFonts w:ascii="Times New Roman" w:hAnsi="Times New Roman" w:cs="Times New Roman"/>
          <w:b/>
          <w:sz w:val="28"/>
          <w:lang w:val="en-US"/>
        </w:rPr>
        <w:t xml:space="preserve">Full-Time </w:t>
      </w:r>
      <w:r w:rsidRPr="00095944">
        <w:rPr>
          <w:rFonts w:ascii="Times New Roman" w:hAnsi="Times New Roman" w:cs="Times New Roman"/>
          <w:b/>
          <w:sz w:val="28"/>
          <w:lang w:val="en-US"/>
        </w:rPr>
        <w:t>Faculty Members</w:t>
      </w:r>
    </w:p>
    <w:p w14:paraId="5FEA9EB6" w14:textId="77777777" w:rsidR="001A3BE5" w:rsidRPr="00DF0E33" w:rsidRDefault="001A3BE5" w:rsidP="008A3CC4">
      <w:pPr>
        <w:snapToGrid w:val="0"/>
        <w:rPr>
          <w:rFonts w:ascii="Times New Roman" w:eastAsia="Times New Roman" w:hAnsi="Times New Roman" w:cs="Times New Roman"/>
          <w:sz w:val="20"/>
          <w:lang w:val="en-US"/>
        </w:rPr>
      </w:pPr>
    </w:p>
    <w:p w14:paraId="46D7A2BB" w14:textId="77777777" w:rsidR="00C47254" w:rsidRPr="00DF0E33" w:rsidRDefault="001A3BE5" w:rsidP="008A3CC4">
      <w:pPr>
        <w:snapToGrid w:val="0"/>
        <w:rPr>
          <w:rFonts w:ascii="Times New Roman" w:hAnsi="Times New Roman" w:cs="Times New Roman"/>
          <w:sz w:val="20"/>
          <w:lang w:val="en-US"/>
        </w:rPr>
      </w:pPr>
      <w:r w:rsidRPr="00095944">
        <w:rPr>
          <w:rFonts w:ascii="Times New Roman" w:eastAsia="Times New Roman" w:hAnsi="Times New Roman" w:cs="Times New Roman"/>
          <w:sz w:val="20"/>
          <w:lang w:val="en-US"/>
        </w:rPr>
        <w:t>May 8, 2015—Formulated by the 72</w:t>
      </w:r>
      <w:r w:rsidRPr="00095944">
        <w:rPr>
          <w:rFonts w:ascii="Times New Roman" w:eastAsia="Times New Roman" w:hAnsi="Times New Roman" w:cs="Times New Roman"/>
          <w:sz w:val="20"/>
          <w:vertAlign w:val="superscript"/>
          <w:lang w:val="en-US"/>
        </w:rPr>
        <w:t>nd</w:t>
      </w:r>
      <w:r w:rsidRPr="00095944">
        <w:rPr>
          <w:rFonts w:ascii="Times New Roman" w:eastAsia="Times New Roman" w:hAnsi="Times New Roman" w:cs="Times New Roman"/>
          <w:sz w:val="20"/>
          <w:lang w:val="en-US"/>
        </w:rPr>
        <w:t xml:space="preserve"> University Council Meeting</w:t>
      </w:r>
    </w:p>
    <w:p w14:paraId="598AA803" w14:textId="77777777" w:rsidR="00C47254" w:rsidRPr="00DF0E33" w:rsidRDefault="001A3BE5" w:rsidP="008A3CC4">
      <w:pPr>
        <w:snapToGrid w:val="0"/>
        <w:rPr>
          <w:rFonts w:ascii="Times New Roman" w:hAnsi="Times New Roman" w:cs="Times New Roman"/>
          <w:spacing w:val="-17"/>
          <w:sz w:val="20"/>
          <w:shd w:val="clear" w:color="auto" w:fill="FFFF00"/>
          <w:lang w:val="en-US"/>
        </w:rPr>
      </w:pPr>
      <w:r w:rsidRPr="00095944">
        <w:rPr>
          <w:rFonts w:ascii="Times New Roman" w:eastAsia="Times New Roman" w:hAnsi="Times New Roman" w:cs="Times New Roman"/>
          <w:sz w:val="20"/>
          <w:shd w:val="clear" w:color="auto" w:fill="FFFF00"/>
          <w:lang w:val="en-US"/>
        </w:rPr>
        <w:t>December 11, 2015</w:t>
      </w:r>
      <w:proofErr w:type="gramStart"/>
      <w:r w:rsidRPr="00095944">
        <w:rPr>
          <w:rFonts w:ascii="Times New Roman" w:eastAsia="Times New Roman" w:hAnsi="Times New Roman" w:cs="Times New Roman"/>
          <w:sz w:val="20"/>
          <w:shd w:val="clear" w:color="auto" w:fill="FFFF00"/>
          <w:lang w:val="en-US"/>
        </w:rPr>
        <w:t>—(</w:t>
      </w:r>
      <w:proofErr w:type="gramEnd"/>
      <w:r w:rsidRPr="00095944">
        <w:rPr>
          <w:rFonts w:ascii="Times New Roman" w:eastAsia="Times New Roman" w:hAnsi="Times New Roman" w:cs="Times New Roman"/>
          <w:sz w:val="20"/>
          <w:shd w:val="clear" w:color="auto" w:fill="FFFF00"/>
          <w:lang w:val="en-US"/>
        </w:rPr>
        <w:t>Article 2) amended by the 73</w:t>
      </w:r>
      <w:r w:rsidRPr="00095944">
        <w:rPr>
          <w:rFonts w:ascii="Times New Roman" w:eastAsia="Times New Roman" w:hAnsi="Times New Roman" w:cs="Times New Roman"/>
          <w:sz w:val="20"/>
          <w:shd w:val="clear" w:color="auto" w:fill="FFFF00"/>
          <w:vertAlign w:val="superscript"/>
          <w:lang w:val="en-US"/>
        </w:rPr>
        <w:t>rd</w:t>
      </w:r>
      <w:r w:rsidRPr="00095944">
        <w:rPr>
          <w:rFonts w:ascii="Times New Roman" w:eastAsia="Times New Roman" w:hAnsi="Times New Roman" w:cs="Times New Roman"/>
          <w:sz w:val="20"/>
          <w:shd w:val="clear" w:color="auto" w:fill="FFFF00"/>
          <w:lang w:val="en-US"/>
        </w:rPr>
        <w:t xml:space="preserve"> University Council Meeting</w:t>
      </w:r>
    </w:p>
    <w:p w14:paraId="375C7141" w14:textId="77777777" w:rsidR="001A3BE5" w:rsidRPr="00DF0E33" w:rsidRDefault="001A3BE5" w:rsidP="008A3CC4">
      <w:pPr>
        <w:snapToGrid w:val="0"/>
        <w:rPr>
          <w:rFonts w:ascii="Times New Roman" w:hAnsi="Times New Roman" w:cs="Times New Roman"/>
          <w:snapToGrid w:val="0"/>
          <w:kern w:val="24"/>
          <w:sz w:val="20"/>
          <w:shd w:val="clear" w:color="auto" w:fill="FFFF00"/>
          <w:lang w:val="en-US"/>
        </w:rPr>
      </w:pPr>
    </w:p>
    <w:p w14:paraId="70718F3F" w14:textId="77777777" w:rsidR="001A3BE5" w:rsidRPr="00DF0E33" w:rsidRDefault="001A3BE5" w:rsidP="008A3CC4">
      <w:pPr>
        <w:snapToGrid w:val="0"/>
        <w:rPr>
          <w:rFonts w:ascii="Times New Roman" w:eastAsia="Times New Roman" w:hAnsi="Times New Roman" w:cs="Times New Roman"/>
          <w:snapToGrid w:val="0"/>
          <w:kern w:val="24"/>
          <w:sz w:val="20"/>
          <w:lang w:val="en-US"/>
        </w:rPr>
      </w:pPr>
    </w:p>
    <w:p w14:paraId="4F914C69" w14:textId="3EFE10B9" w:rsidR="00C47254" w:rsidRPr="00DF0E33" w:rsidRDefault="001A3BE5" w:rsidP="008A3CC4">
      <w:pPr>
        <w:pStyle w:val="a3"/>
        <w:snapToGrid w:val="0"/>
        <w:spacing w:before="0" w:afterLines="50" w:after="120"/>
        <w:ind w:left="1134" w:hanging="1134"/>
        <w:jc w:val="both"/>
        <w:rPr>
          <w:rFonts w:ascii="Times New Roman" w:hAnsi="Times New Roman" w:cs="Times New Roman"/>
          <w:snapToGrid w:val="0"/>
          <w:kern w:val="24"/>
          <w:lang w:val="en-US"/>
        </w:rPr>
      </w:pPr>
      <w:r w:rsidRPr="00095944">
        <w:rPr>
          <w:rFonts w:ascii="Times New Roman" w:hAnsi="Times New Roman" w:cs="Times New Roman"/>
          <w:snapToGrid w:val="0"/>
          <w:kern w:val="24"/>
          <w:lang w:val="en-US"/>
        </w:rPr>
        <w:t>Article 1</w:t>
      </w:r>
      <w:r w:rsidRPr="00095944">
        <w:rPr>
          <w:rFonts w:ascii="Times New Roman" w:hAnsi="Times New Roman" w:cs="Times New Roman"/>
          <w:snapToGrid w:val="0"/>
          <w:kern w:val="24"/>
          <w:lang w:val="en-US"/>
        </w:rPr>
        <w:tab/>
      </w:r>
      <w:r w:rsidR="00D45C69" w:rsidRPr="00095944">
        <w:rPr>
          <w:rFonts w:ascii="Times New Roman" w:hAnsi="Times New Roman" w:cs="Times New Roman"/>
          <w:snapToGrid w:val="0"/>
          <w:kern w:val="24"/>
          <w:lang w:val="en-US"/>
        </w:rPr>
        <w:t xml:space="preserve">In response to the Ministry of Education’s initiative to encourage university </w:t>
      </w:r>
      <w:r w:rsidR="00D327F3">
        <w:rPr>
          <w:rFonts w:ascii="Times New Roman" w:hAnsi="Times New Roman" w:cs="Times New Roman"/>
          <w:snapToGrid w:val="0"/>
          <w:kern w:val="24"/>
          <w:lang w:val="en-US"/>
        </w:rPr>
        <w:t xml:space="preserve">mergers </w:t>
      </w:r>
      <w:r w:rsidR="00D45C69" w:rsidRPr="00095944">
        <w:rPr>
          <w:rFonts w:ascii="Times New Roman" w:hAnsi="Times New Roman" w:cs="Times New Roman"/>
          <w:snapToGrid w:val="0"/>
          <w:kern w:val="24"/>
          <w:lang w:val="en-US"/>
        </w:rPr>
        <w:t xml:space="preserve">and </w:t>
      </w:r>
      <w:r w:rsidR="00E03030">
        <w:rPr>
          <w:rFonts w:ascii="Times New Roman" w:hAnsi="Times New Roman" w:cs="Times New Roman"/>
          <w:snapToGrid w:val="0"/>
          <w:kern w:val="24"/>
          <w:lang w:val="en-US"/>
        </w:rPr>
        <w:t xml:space="preserve">the consolidation of </w:t>
      </w:r>
      <w:r w:rsidR="00D45C69" w:rsidRPr="00095944">
        <w:rPr>
          <w:rFonts w:ascii="Times New Roman" w:hAnsi="Times New Roman" w:cs="Times New Roman"/>
          <w:snapToGrid w:val="0"/>
          <w:kern w:val="24"/>
          <w:lang w:val="en-US"/>
        </w:rPr>
        <w:t>academic program</w:t>
      </w:r>
      <w:r w:rsidR="00E03030">
        <w:rPr>
          <w:rFonts w:ascii="Times New Roman" w:hAnsi="Times New Roman" w:cs="Times New Roman"/>
          <w:snapToGrid w:val="0"/>
          <w:kern w:val="24"/>
          <w:lang w:val="en-US"/>
        </w:rPr>
        <w:t>s</w:t>
      </w:r>
      <w:r w:rsidR="00D45C69" w:rsidRPr="00095944">
        <w:rPr>
          <w:rFonts w:ascii="Times New Roman" w:hAnsi="Times New Roman" w:cs="Times New Roman"/>
          <w:snapToGrid w:val="0"/>
          <w:kern w:val="24"/>
          <w:lang w:val="en-US"/>
        </w:rPr>
        <w:t xml:space="preserve">, the following guidelines have been formulated </w:t>
      </w:r>
      <w:r w:rsidR="00E03030">
        <w:rPr>
          <w:rFonts w:ascii="Times New Roman" w:hAnsi="Times New Roman" w:cs="Times New Roman"/>
          <w:snapToGrid w:val="0"/>
          <w:kern w:val="24"/>
          <w:lang w:val="en-US"/>
        </w:rPr>
        <w:t>to govern</w:t>
      </w:r>
      <w:r w:rsidR="00D45C69" w:rsidRPr="00095944">
        <w:rPr>
          <w:rFonts w:ascii="Times New Roman" w:hAnsi="Times New Roman" w:cs="Times New Roman"/>
          <w:snapToGrid w:val="0"/>
          <w:kern w:val="24"/>
          <w:lang w:val="en-US"/>
        </w:rPr>
        <w:t xml:space="preserve"> changes of appointment for </w:t>
      </w:r>
      <w:r w:rsidR="00DB175D" w:rsidRPr="00095944">
        <w:rPr>
          <w:rFonts w:ascii="Times New Roman" w:hAnsi="Times New Roman" w:cs="Times New Roman"/>
          <w:snapToGrid w:val="0"/>
          <w:kern w:val="24"/>
          <w:lang w:val="en-US"/>
        </w:rPr>
        <w:t>full</w:t>
      </w:r>
      <w:r w:rsidR="003D356B" w:rsidRPr="00095944">
        <w:rPr>
          <w:rFonts w:ascii="Times New Roman" w:hAnsi="Times New Roman" w:cs="Times New Roman"/>
          <w:snapToGrid w:val="0"/>
          <w:kern w:val="24"/>
          <w:lang w:val="en-US"/>
        </w:rPr>
        <w:t>-</w:t>
      </w:r>
      <w:r w:rsidR="00DB175D" w:rsidRPr="00095944">
        <w:rPr>
          <w:rFonts w:ascii="Times New Roman" w:hAnsi="Times New Roman" w:cs="Times New Roman"/>
          <w:snapToGrid w:val="0"/>
          <w:kern w:val="24"/>
          <w:lang w:val="en-US"/>
        </w:rPr>
        <w:t xml:space="preserve">time </w:t>
      </w:r>
      <w:r w:rsidR="00D45C69" w:rsidRPr="00095944">
        <w:rPr>
          <w:rFonts w:ascii="Times New Roman" w:hAnsi="Times New Roman" w:cs="Times New Roman"/>
          <w:snapToGrid w:val="0"/>
          <w:kern w:val="24"/>
          <w:lang w:val="en-US"/>
        </w:rPr>
        <w:t xml:space="preserve">faculty members of National Chung </w:t>
      </w:r>
      <w:proofErr w:type="spellStart"/>
      <w:r w:rsidR="00D45C69" w:rsidRPr="00095944">
        <w:rPr>
          <w:rFonts w:ascii="Times New Roman" w:hAnsi="Times New Roman" w:cs="Times New Roman"/>
          <w:snapToGrid w:val="0"/>
          <w:kern w:val="24"/>
          <w:lang w:val="en-US"/>
        </w:rPr>
        <w:t>Hsing</w:t>
      </w:r>
      <w:proofErr w:type="spellEnd"/>
      <w:r w:rsidR="00D45C69" w:rsidRPr="00095944">
        <w:rPr>
          <w:rFonts w:ascii="Times New Roman" w:hAnsi="Times New Roman" w:cs="Times New Roman"/>
          <w:snapToGrid w:val="0"/>
          <w:kern w:val="24"/>
          <w:lang w:val="en-US"/>
        </w:rPr>
        <w:t xml:space="preserve"> University (hereinafter, NCHU or “the University”)</w:t>
      </w:r>
    </w:p>
    <w:p w14:paraId="142D40F9" w14:textId="77777777" w:rsidR="00C47254" w:rsidRPr="00DF0E33" w:rsidRDefault="001A3BE5" w:rsidP="008A3CC4">
      <w:pPr>
        <w:pStyle w:val="a3"/>
        <w:snapToGrid w:val="0"/>
        <w:spacing w:before="0"/>
        <w:ind w:left="1134" w:right="2" w:hanging="1134"/>
        <w:jc w:val="both"/>
        <w:rPr>
          <w:rFonts w:ascii="Times New Roman" w:hAnsi="Times New Roman" w:cs="Times New Roman"/>
          <w:snapToGrid w:val="0"/>
          <w:kern w:val="24"/>
          <w:lang w:val="en-US"/>
        </w:rPr>
      </w:pPr>
      <w:r w:rsidRPr="00095944">
        <w:rPr>
          <w:rFonts w:ascii="Times New Roman" w:hAnsi="Times New Roman" w:cs="Times New Roman"/>
          <w:snapToGrid w:val="0"/>
          <w:kern w:val="24"/>
          <w:lang w:val="en-US"/>
        </w:rPr>
        <w:t>Article 2</w:t>
      </w:r>
      <w:r w:rsidRPr="00095944">
        <w:rPr>
          <w:rFonts w:ascii="Times New Roman" w:hAnsi="Times New Roman" w:cs="Times New Roman"/>
          <w:snapToGrid w:val="0"/>
          <w:kern w:val="24"/>
          <w:lang w:val="en-US"/>
        </w:rPr>
        <w:tab/>
      </w:r>
      <w:r w:rsidR="001E725C" w:rsidRPr="00095944">
        <w:rPr>
          <w:rFonts w:ascii="Times New Roman" w:hAnsi="Times New Roman" w:cs="Times New Roman"/>
          <w:snapToGrid w:val="0"/>
          <w:kern w:val="24"/>
          <w:lang w:val="en-US"/>
        </w:rPr>
        <w:t>Procedures for changes of appointment</w:t>
      </w:r>
    </w:p>
    <w:p w14:paraId="2722485B" w14:textId="33D46A64" w:rsidR="00C47254" w:rsidRPr="00DF0E33" w:rsidRDefault="00573E37" w:rsidP="008A3CC4">
      <w:pPr>
        <w:pStyle w:val="a3"/>
        <w:snapToGrid w:val="0"/>
        <w:spacing w:before="0"/>
        <w:ind w:left="1418" w:right="2" w:hanging="284"/>
        <w:jc w:val="both"/>
        <w:rPr>
          <w:rFonts w:ascii="Times New Roman" w:hAnsi="Times New Roman" w:cs="Times New Roman"/>
          <w:snapToGrid w:val="0"/>
          <w:kern w:val="24"/>
          <w:lang w:val="en-US"/>
        </w:rPr>
      </w:pPr>
      <w:r w:rsidRPr="00095944">
        <w:rPr>
          <w:rFonts w:ascii="Times New Roman" w:hAnsi="Times New Roman" w:cs="Times New Roman"/>
          <w:snapToGrid w:val="0"/>
          <w:kern w:val="24"/>
          <w:lang w:val="en-US"/>
        </w:rPr>
        <w:t>1.</w:t>
      </w:r>
      <w:r w:rsidRPr="00095944">
        <w:rPr>
          <w:rFonts w:ascii="Times New Roman" w:hAnsi="Times New Roman" w:cs="Times New Roman"/>
          <w:snapToGrid w:val="0"/>
          <w:kern w:val="24"/>
          <w:lang w:val="en-US"/>
        </w:rPr>
        <w:tab/>
      </w:r>
      <w:r w:rsidR="006A6C95">
        <w:rPr>
          <w:rFonts w:ascii="Times New Roman" w:hAnsi="Times New Roman" w:cs="Times New Roman"/>
          <w:snapToGrid w:val="0"/>
          <w:kern w:val="24"/>
          <w:lang w:val="en-US"/>
        </w:rPr>
        <w:t>For personal reasons</w:t>
      </w:r>
      <w:r w:rsidR="001E725C" w:rsidRPr="006A6C95">
        <w:rPr>
          <w:rFonts w:ascii="Times New Roman" w:hAnsi="Times New Roman" w:cs="Times New Roman"/>
          <w:snapToGrid w:val="0"/>
          <w:kern w:val="24"/>
          <w:lang w:val="en-US"/>
        </w:rPr>
        <w:t>:</w:t>
      </w:r>
    </w:p>
    <w:p w14:paraId="693E91DD" w14:textId="75A85186" w:rsidR="00C47254" w:rsidRPr="00DF0E33" w:rsidRDefault="00A601FE" w:rsidP="008A3CC4">
      <w:pPr>
        <w:pStyle w:val="a3"/>
        <w:snapToGrid w:val="0"/>
        <w:spacing w:before="0"/>
        <w:ind w:left="1418" w:right="2"/>
        <w:jc w:val="both"/>
        <w:rPr>
          <w:rFonts w:ascii="Times New Roman" w:hAnsi="Times New Roman" w:cs="Times New Roman"/>
          <w:snapToGrid w:val="0"/>
          <w:kern w:val="24"/>
          <w:lang w:val="en-US"/>
        </w:rPr>
      </w:pPr>
      <w:r>
        <w:rPr>
          <w:rFonts w:ascii="Times New Roman" w:hAnsi="Times New Roman" w:cs="Times New Roman"/>
          <w:snapToGrid w:val="0"/>
          <w:kern w:val="24"/>
          <w:lang w:val="en-US"/>
        </w:rPr>
        <w:t>F</w:t>
      </w:r>
      <w:r w:rsidR="001E725C" w:rsidRPr="00095944">
        <w:rPr>
          <w:rFonts w:ascii="Times New Roman" w:hAnsi="Times New Roman" w:cs="Times New Roman"/>
          <w:snapToGrid w:val="0"/>
          <w:kern w:val="24"/>
          <w:lang w:val="en-US"/>
        </w:rPr>
        <w:t xml:space="preserve">ull-time faculty members at the University (including those appointed by an institution to be absorbed by the University) may apply </w:t>
      </w:r>
      <w:r w:rsidR="00E03030">
        <w:rPr>
          <w:rFonts w:ascii="Times New Roman" w:hAnsi="Times New Roman" w:cs="Times New Roman"/>
          <w:snapToGrid w:val="0"/>
          <w:kern w:val="24"/>
          <w:lang w:val="en-US"/>
        </w:rPr>
        <w:t>for a transfer from</w:t>
      </w:r>
      <w:r w:rsidR="001E725C" w:rsidRPr="00095944">
        <w:rPr>
          <w:rFonts w:ascii="Times New Roman" w:hAnsi="Times New Roman" w:cs="Times New Roman"/>
          <w:snapToGrid w:val="0"/>
          <w:kern w:val="24"/>
          <w:lang w:val="en-US"/>
        </w:rPr>
        <w:t xml:space="preserve"> another </w:t>
      </w:r>
      <w:commentRangeStart w:id="0"/>
      <w:r w:rsidR="001E725C" w:rsidRPr="00095944">
        <w:rPr>
          <w:rFonts w:ascii="Times New Roman" w:hAnsi="Times New Roman" w:cs="Times New Roman"/>
          <w:snapToGrid w:val="0"/>
          <w:kern w:val="24"/>
          <w:lang w:val="en-US"/>
        </w:rPr>
        <w:t>department</w:t>
      </w:r>
      <w:r w:rsidR="00BE66B6" w:rsidRPr="00095944">
        <w:rPr>
          <w:rFonts w:ascii="Times New Roman" w:hAnsi="Times New Roman" w:cs="Times New Roman"/>
          <w:snapToGrid w:val="0"/>
          <w:kern w:val="24"/>
          <w:lang w:val="en-US"/>
        </w:rPr>
        <w:t>, graduate institute, office, center, or degree program (collectively, “units”)</w:t>
      </w:r>
      <w:commentRangeEnd w:id="0"/>
      <w:r w:rsidR="00BE66B6" w:rsidRPr="00095944">
        <w:rPr>
          <w:rStyle w:val="a5"/>
        </w:rPr>
        <w:commentReference w:id="0"/>
      </w:r>
      <w:r w:rsidR="00BE66B6" w:rsidRPr="00095944">
        <w:rPr>
          <w:rFonts w:ascii="Times New Roman" w:hAnsi="Times New Roman" w:cs="Times New Roman"/>
          <w:snapToGrid w:val="0"/>
          <w:kern w:val="24"/>
          <w:lang w:val="en-US"/>
        </w:rPr>
        <w:t xml:space="preserve"> </w:t>
      </w:r>
      <w:r w:rsidR="006A6C95">
        <w:rPr>
          <w:rFonts w:ascii="Times New Roman" w:hAnsi="Times New Roman" w:cs="Times New Roman"/>
          <w:snapToGrid w:val="0"/>
          <w:kern w:val="24"/>
          <w:lang w:val="en-US"/>
        </w:rPr>
        <w:t>in</w:t>
      </w:r>
      <w:r w:rsidR="006A6C95" w:rsidRPr="00095944">
        <w:rPr>
          <w:rFonts w:ascii="Times New Roman" w:hAnsi="Times New Roman" w:cs="Times New Roman"/>
          <w:snapToGrid w:val="0"/>
          <w:kern w:val="24"/>
          <w:lang w:val="en-US"/>
        </w:rPr>
        <w:t xml:space="preserve"> </w:t>
      </w:r>
      <w:r w:rsidR="00BE66B6" w:rsidRPr="00095944">
        <w:rPr>
          <w:rFonts w:ascii="Times New Roman" w:hAnsi="Times New Roman" w:cs="Times New Roman"/>
          <w:snapToGrid w:val="0"/>
          <w:kern w:val="24"/>
          <w:lang w:val="en-US"/>
        </w:rPr>
        <w:t>accordance with the following procedures:</w:t>
      </w:r>
    </w:p>
    <w:p w14:paraId="206EBE14" w14:textId="6915E252" w:rsidR="00C47254" w:rsidRPr="00DF0E33" w:rsidRDefault="00E60710" w:rsidP="008A3CC4">
      <w:pPr>
        <w:pStyle w:val="a3"/>
        <w:snapToGrid w:val="0"/>
        <w:spacing w:before="0"/>
        <w:ind w:left="1701" w:right="2" w:hanging="283"/>
        <w:jc w:val="both"/>
        <w:rPr>
          <w:rFonts w:ascii="Times New Roman" w:hAnsi="Times New Roman" w:cs="Times New Roman"/>
          <w:snapToGrid w:val="0"/>
          <w:kern w:val="24"/>
          <w:lang w:val="en-US"/>
        </w:rPr>
      </w:pPr>
      <w:r w:rsidRPr="00DF0E33">
        <w:rPr>
          <w:rFonts w:ascii="Times New Roman" w:hAnsi="Times New Roman" w:cs="Times New Roman"/>
          <w:snapToGrid w:val="0"/>
          <w:kern w:val="24"/>
          <w:lang w:val="en-US"/>
        </w:rPr>
        <w:t>1</w:t>
      </w:r>
      <w:r w:rsidR="00573E37" w:rsidRPr="00095944">
        <w:rPr>
          <w:rFonts w:ascii="Times New Roman" w:hAnsi="Times New Roman" w:cs="Times New Roman"/>
          <w:snapToGrid w:val="0"/>
          <w:kern w:val="24"/>
          <w:lang w:val="en-US"/>
        </w:rPr>
        <w:t>)</w:t>
      </w:r>
      <w:r w:rsidR="00573E37" w:rsidRPr="00095944">
        <w:rPr>
          <w:rFonts w:ascii="Times New Roman" w:hAnsi="Times New Roman" w:cs="Times New Roman"/>
          <w:snapToGrid w:val="0"/>
          <w:kern w:val="24"/>
          <w:lang w:val="en-US"/>
        </w:rPr>
        <w:tab/>
      </w:r>
      <w:r w:rsidR="00CC4398" w:rsidRPr="00095944">
        <w:rPr>
          <w:rFonts w:ascii="Times New Roman" w:hAnsi="Times New Roman" w:cs="Times New Roman"/>
          <w:snapToGrid w:val="0"/>
          <w:kern w:val="24"/>
          <w:lang w:val="en-US"/>
        </w:rPr>
        <w:t>Transfers within the same college (intra-college transfers):</w:t>
      </w:r>
      <w:r w:rsidR="00CC4398" w:rsidRPr="00DF0E33">
        <w:rPr>
          <w:rFonts w:ascii="Times New Roman" w:hAnsi="Times New Roman" w:cs="Times New Roman" w:hint="eastAsia"/>
          <w:snapToGrid w:val="0"/>
          <w:kern w:val="24"/>
          <w:lang w:val="en-US"/>
        </w:rPr>
        <w:t xml:space="preserve"> </w:t>
      </w:r>
      <w:r w:rsidR="00CC4398" w:rsidRPr="00095944">
        <w:rPr>
          <w:rFonts w:ascii="Times New Roman" w:hAnsi="Times New Roman" w:cs="Times New Roman"/>
          <w:snapToGrid w:val="0"/>
          <w:kern w:val="24"/>
          <w:lang w:val="en-US"/>
        </w:rPr>
        <w:t xml:space="preserve">Faculty members shall submit a request to the </w:t>
      </w:r>
      <w:r w:rsidR="006358AD" w:rsidRPr="00095944">
        <w:rPr>
          <w:rFonts w:ascii="Times New Roman" w:hAnsi="Times New Roman" w:cs="Times New Roman"/>
          <w:snapToGrid w:val="0"/>
          <w:kern w:val="24"/>
          <w:lang w:val="en-US"/>
        </w:rPr>
        <w:t xml:space="preserve">original unit’s </w:t>
      </w:r>
      <w:r w:rsidR="00CC4398" w:rsidRPr="00095944">
        <w:rPr>
          <w:rFonts w:ascii="Times New Roman" w:hAnsi="Times New Roman" w:cs="Times New Roman"/>
          <w:snapToGrid w:val="0"/>
          <w:kern w:val="24"/>
          <w:lang w:val="en-US"/>
        </w:rPr>
        <w:t>faculty evaluation committee for approval, after which the request shall be forwarded to the destination unit</w:t>
      </w:r>
      <w:r w:rsidR="002375BC">
        <w:rPr>
          <w:rFonts w:ascii="Times New Roman" w:hAnsi="Times New Roman" w:cs="Times New Roman"/>
          <w:snapToGrid w:val="0"/>
          <w:kern w:val="24"/>
          <w:lang w:val="en-US"/>
        </w:rPr>
        <w:t>’s</w:t>
      </w:r>
      <w:r w:rsidR="00CC4398" w:rsidRPr="00095944">
        <w:rPr>
          <w:rFonts w:ascii="Times New Roman" w:hAnsi="Times New Roman" w:cs="Times New Roman"/>
          <w:snapToGrid w:val="0"/>
          <w:kern w:val="24"/>
          <w:lang w:val="en-US"/>
        </w:rPr>
        <w:t xml:space="preserve"> and </w:t>
      </w:r>
      <w:r w:rsidR="00F142EC" w:rsidRPr="00095944">
        <w:rPr>
          <w:rFonts w:ascii="Times New Roman" w:hAnsi="Times New Roman" w:cs="Times New Roman"/>
          <w:snapToGrid w:val="0"/>
          <w:kern w:val="24"/>
          <w:lang w:val="en-US"/>
        </w:rPr>
        <w:t xml:space="preserve">the competent </w:t>
      </w:r>
      <w:r w:rsidR="00CC4398" w:rsidRPr="00095944">
        <w:rPr>
          <w:rFonts w:ascii="Times New Roman" w:hAnsi="Times New Roman" w:cs="Times New Roman"/>
          <w:snapToGrid w:val="0"/>
          <w:kern w:val="24"/>
          <w:lang w:val="en-US"/>
        </w:rPr>
        <w:t xml:space="preserve">college’s faculty evaluation committees for review, presented to the </w:t>
      </w:r>
      <w:r w:rsidR="006358AD" w:rsidRPr="00095944">
        <w:rPr>
          <w:rFonts w:ascii="Times New Roman" w:hAnsi="Times New Roman" w:cs="Times New Roman"/>
          <w:snapToGrid w:val="0"/>
          <w:kern w:val="24"/>
          <w:lang w:val="en-US"/>
        </w:rPr>
        <w:t>NCHU President for approval, and delivered to the Personnel Department for announcement</w:t>
      </w:r>
      <w:r w:rsidR="00F650D8" w:rsidRPr="00095944">
        <w:rPr>
          <w:rFonts w:ascii="Times New Roman" w:hAnsi="Times New Roman" w:cs="Times New Roman"/>
          <w:snapToGrid w:val="0"/>
          <w:kern w:val="24"/>
          <w:lang w:val="en-US"/>
        </w:rPr>
        <w:t xml:space="preserve"> and</w:t>
      </w:r>
      <w:r w:rsidR="006358AD" w:rsidRPr="00095944">
        <w:rPr>
          <w:rFonts w:ascii="Times New Roman" w:hAnsi="Times New Roman" w:cs="Times New Roman" w:hint="eastAsia"/>
          <w:snapToGrid w:val="0"/>
          <w:kern w:val="24"/>
          <w:lang w:val="en-US"/>
        </w:rPr>
        <w:t xml:space="preserve"> </w:t>
      </w:r>
      <w:r w:rsidR="006358AD" w:rsidRPr="00095944">
        <w:rPr>
          <w:rFonts w:ascii="Times New Roman" w:hAnsi="Times New Roman" w:cs="Times New Roman"/>
          <w:snapToGrid w:val="0"/>
          <w:kern w:val="24"/>
          <w:lang w:val="en-US"/>
        </w:rPr>
        <w:t>appointment.</w:t>
      </w:r>
    </w:p>
    <w:p w14:paraId="537EC33B" w14:textId="5990EB18" w:rsidR="00C47254" w:rsidRPr="00DF0E33" w:rsidRDefault="00E60710" w:rsidP="008A3CC4">
      <w:pPr>
        <w:pStyle w:val="a3"/>
        <w:snapToGrid w:val="0"/>
        <w:spacing w:before="0"/>
        <w:ind w:left="1701" w:right="2" w:hanging="283"/>
        <w:jc w:val="both"/>
        <w:rPr>
          <w:rFonts w:ascii="Times New Roman" w:hAnsi="Times New Roman" w:cs="Times New Roman"/>
          <w:snapToGrid w:val="0"/>
          <w:kern w:val="24"/>
          <w:lang w:val="en-US"/>
        </w:rPr>
      </w:pPr>
      <w:r w:rsidRPr="00DF0E33">
        <w:rPr>
          <w:rFonts w:ascii="Times New Roman" w:hAnsi="Times New Roman" w:cs="Times New Roman"/>
          <w:snapToGrid w:val="0"/>
          <w:kern w:val="24"/>
          <w:lang w:val="en-US"/>
        </w:rPr>
        <w:t>2</w:t>
      </w:r>
      <w:r w:rsidR="00573E37" w:rsidRPr="00095944">
        <w:rPr>
          <w:rFonts w:ascii="Times New Roman" w:hAnsi="Times New Roman" w:cs="Times New Roman"/>
          <w:snapToGrid w:val="0"/>
          <w:kern w:val="24"/>
          <w:lang w:val="en-US"/>
        </w:rPr>
        <w:t>)</w:t>
      </w:r>
      <w:r w:rsidR="00573E37" w:rsidRPr="00095944">
        <w:rPr>
          <w:rFonts w:ascii="Times New Roman" w:hAnsi="Times New Roman" w:cs="Times New Roman"/>
          <w:snapToGrid w:val="0"/>
          <w:kern w:val="24"/>
          <w:lang w:val="en-US"/>
        </w:rPr>
        <w:tab/>
      </w:r>
      <w:r w:rsidR="00BF5DBD" w:rsidRPr="00095944">
        <w:rPr>
          <w:rFonts w:ascii="Times New Roman" w:hAnsi="Times New Roman" w:cs="Times New Roman"/>
          <w:snapToGrid w:val="0"/>
          <w:kern w:val="24"/>
          <w:lang w:val="en-US"/>
        </w:rPr>
        <w:t>Transfers between colleges (intercollegiate transfers)</w:t>
      </w:r>
      <w:r w:rsidR="00BF5DBD" w:rsidRPr="00DF0E33">
        <w:rPr>
          <w:rFonts w:ascii="Times New Roman" w:hAnsi="Times New Roman" w:cs="Times New Roman" w:hint="eastAsia"/>
          <w:snapToGrid w:val="0"/>
          <w:kern w:val="24"/>
          <w:lang w:val="en-US"/>
        </w:rPr>
        <w:t>:</w:t>
      </w:r>
      <w:r w:rsidR="00BF5DBD" w:rsidRPr="00095944">
        <w:rPr>
          <w:rFonts w:ascii="Times New Roman" w:hAnsi="Times New Roman" w:cs="Times New Roman"/>
          <w:snapToGrid w:val="0"/>
          <w:kern w:val="24"/>
          <w:lang w:val="en-US"/>
        </w:rPr>
        <w:t xml:space="preserve"> Faculty members shall submit a request to the original unit and its superordinate college’s faculty evaluation committees for approval (waived if the original unit has become defunct), after which the request shall be forwarded to the destination unit and </w:t>
      </w:r>
      <w:r w:rsidR="00742B1F" w:rsidRPr="00095944">
        <w:rPr>
          <w:rFonts w:ascii="Times New Roman" w:hAnsi="Times New Roman" w:cs="Times New Roman"/>
          <w:snapToGrid w:val="0"/>
          <w:kern w:val="24"/>
          <w:lang w:val="en-US"/>
        </w:rPr>
        <w:t xml:space="preserve">its superordinate </w:t>
      </w:r>
      <w:r w:rsidR="00BF5DBD" w:rsidRPr="00095944">
        <w:rPr>
          <w:rFonts w:ascii="Times New Roman" w:hAnsi="Times New Roman" w:cs="Times New Roman"/>
          <w:snapToGrid w:val="0"/>
          <w:kern w:val="24"/>
          <w:lang w:val="en-US"/>
        </w:rPr>
        <w:t xml:space="preserve">college’s faculty evaluation committees for review, presented to the NCHU President for approval, and delivered to the Personnel Department for announcement </w:t>
      </w:r>
      <w:r w:rsidR="00F650D8" w:rsidRPr="00095944">
        <w:rPr>
          <w:rFonts w:ascii="Times New Roman" w:hAnsi="Times New Roman" w:cs="Times New Roman"/>
          <w:snapToGrid w:val="0"/>
          <w:kern w:val="24"/>
          <w:lang w:val="en-US"/>
        </w:rPr>
        <w:t xml:space="preserve">and </w:t>
      </w:r>
      <w:r w:rsidR="00BF5DBD" w:rsidRPr="00095944">
        <w:rPr>
          <w:rFonts w:ascii="Times New Roman" w:hAnsi="Times New Roman" w:cs="Times New Roman"/>
          <w:snapToGrid w:val="0"/>
          <w:kern w:val="24"/>
          <w:lang w:val="en-US"/>
        </w:rPr>
        <w:t>appointment.</w:t>
      </w:r>
    </w:p>
    <w:p w14:paraId="41149097" w14:textId="56877153" w:rsidR="00C47254" w:rsidRPr="00DF0E33" w:rsidRDefault="00573E37" w:rsidP="008A3CC4">
      <w:pPr>
        <w:pStyle w:val="a3"/>
        <w:snapToGrid w:val="0"/>
        <w:spacing w:before="0"/>
        <w:ind w:left="1418" w:right="2" w:hanging="284"/>
        <w:jc w:val="both"/>
        <w:rPr>
          <w:rFonts w:ascii="Times New Roman" w:hAnsi="Times New Roman" w:cs="Times New Roman"/>
          <w:snapToGrid w:val="0"/>
          <w:kern w:val="24"/>
          <w:lang w:val="en-US"/>
        </w:rPr>
      </w:pPr>
      <w:r w:rsidRPr="00095944">
        <w:rPr>
          <w:rFonts w:ascii="Times New Roman" w:hAnsi="Times New Roman" w:cs="Times New Roman"/>
          <w:snapToGrid w:val="0"/>
          <w:kern w:val="24"/>
          <w:lang w:val="en-US"/>
        </w:rPr>
        <w:t>2.</w:t>
      </w:r>
      <w:r w:rsidRPr="00095944">
        <w:rPr>
          <w:rFonts w:ascii="Times New Roman" w:hAnsi="Times New Roman" w:cs="Times New Roman"/>
          <w:snapToGrid w:val="0"/>
          <w:kern w:val="24"/>
          <w:lang w:val="en-US"/>
        </w:rPr>
        <w:tab/>
      </w:r>
      <w:r w:rsidR="003C490F" w:rsidRPr="00095944">
        <w:rPr>
          <w:rFonts w:ascii="Times New Roman" w:hAnsi="Times New Roman" w:cs="Times New Roman"/>
          <w:snapToGrid w:val="0"/>
          <w:kern w:val="24"/>
          <w:lang w:val="en-US"/>
        </w:rPr>
        <w:t>Due to changes in organizational structure</w:t>
      </w:r>
      <w:r w:rsidR="003C490F" w:rsidRPr="00DF0E33">
        <w:rPr>
          <w:rFonts w:ascii="Times New Roman" w:hAnsi="Times New Roman" w:cs="Times New Roman" w:hint="eastAsia"/>
          <w:snapToGrid w:val="0"/>
          <w:kern w:val="24"/>
          <w:lang w:val="en-US"/>
        </w:rPr>
        <w:t>:</w:t>
      </w:r>
    </w:p>
    <w:p w14:paraId="4CFBC8BF" w14:textId="0E4311E3" w:rsidR="00C47254" w:rsidRPr="00DF0E33" w:rsidRDefault="009002DD" w:rsidP="008A3CC4">
      <w:pPr>
        <w:pStyle w:val="a3"/>
        <w:snapToGrid w:val="0"/>
        <w:spacing w:before="0"/>
        <w:ind w:left="1418" w:right="2"/>
        <w:jc w:val="both"/>
        <w:rPr>
          <w:rFonts w:ascii="Times New Roman" w:hAnsi="Times New Roman" w:cs="Times New Roman"/>
          <w:snapToGrid w:val="0"/>
          <w:kern w:val="24"/>
          <w:lang w:val="en-US"/>
        </w:rPr>
      </w:pPr>
      <w:r w:rsidRPr="00DF0E33">
        <w:rPr>
          <w:rFonts w:ascii="Times New Roman" w:hAnsi="Times New Roman" w:cs="Times New Roman" w:hint="eastAsia"/>
          <w:snapToGrid w:val="0"/>
          <w:kern w:val="24"/>
          <w:lang w:val="en-US"/>
        </w:rPr>
        <w:t>T</w:t>
      </w:r>
      <w:r w:rsidRPr="00095944">
        <w:rPr>
          <w:rFonts w:ascii="Times New Roman" w:hAnsi="Times New Roman" w:cs="Times New Roman"/>
          <w:snapToGrid w:val="0"/>
          <w:kern w:val="24"/>
          <w:lang w:val="en-US"/>
        </w:rPr>
        <w:t xml:space="preserve">o ensure the right to work of full-time faculty members, changes of appointment arising from </w:t>
      </w:r>
      <w:r w:rsidR="00BD5571">
        <w:rPr>
          <w:rFonts w:ascii="Times New Roman" w:hAnsi="Times New Roman" w:cs="Times New Roman"/>
          <w:snapToGrid w:val="0"/>
          <w:kern w:val="24"/>
          <w:lang w:val="en-US"/>
        </w:rPr>
        <w:t xml:space="preserve">an </w:t>
      </w:r>
      <w:r w:rsidRPr="00095944">
        <w:rPr>
          <w:rFonts w:ascii="Times New Roman" w:hAnsi="Times New Roman" w:cs="Times New Roman"/>
          <w:snapToGrid w:val="0"/>
          <w:kern w:val="24"/>
          <w:lang w:val="en-US"/>
        </w:rPr>
        <w:t>institutional</w:t>
      </w:r>
      <w:r w:rsidR="00E46431" w:rsidRPr="00095944">
        <w:rPr>
          <w:rFonts w:ascii="Times New Roman" w:hAnsi="Times New Roman" w:cs="Times New Roman"/>
          <w:snapToGrid w:val="0"/>
          <w:kern w:val="24"/>
          <w:lang w:val="en-US"/>
        </w:rPr>
        <w:t xml:space="preserve"> merger, </w:t>
      </w:r>
      <w:r w:rsidR="001912B7" w:rsidRPr="00095944">
        <w:rPr>
          <w:rFonts w:ascii="Times New Roman" w:hAnsi="Times New Roman" w:cs="Times New Roman"/>
          <w:snapToGrid w:val="0"/>
          <w:kern w:val="24"/>
          <w:lang w:val="en-US"/>
        </w:rPr>
        <w:t xml:space="preserve">academic unit </w:t>
      </w:r>
      <w:r w:rsidR="00BD5571">
        <w:rPr>
          <w:rFonts w:ascii="Times New Roman" w:hAnsi="Times New Roman" w:cs="Times New Roman"/>
          <w:snapToGrid w:val="0"/>
          <w:kern w:val="24"/>
          <w:lang w:val="en-US"/>
        </w:rPr>
        <w:t>consolidation</w:t>
      </w:r>
      <w:r w:rsidR="001912B7" w:rsidRPr="00095944">
        <w:rPr>
          <w:rFonts w:ascii="Times New Roman" w:hAnsi="Times New Roman" w:cs="Times New Roman"/>
          <w:snapToGrid w:val="0"/>
          <w:kern w:val="24"/>
          <w:lang w:val="en-US"/>
        </w:rPr>
        <w:t xml:space="preserve">, or </w:t>
      </w:r>
      <w:r w:rsidR="00CB7B9A" w:rsidRPr="00095944">
        <w:rPr>
          <w:rFonts w:ascii="Times New Roman" w:hAnsi="Times New Roman" w:cs="Times New Roman"/>
          <w:snapToGrid w:val="0"/>
          <w:kern w:val="24"/>
          <w:lang w:val="en-US"/>
        </w:rPr>
        <w:t>the suspension</w:t>
      </w:r>
      <w:r w:rsidR="00E03030">
        <w:rPr>
          <w:rFonts w:ascii="Times New Roman" w:hAnsi="Times New Roman" w:cs="Times New Roman"/>
          <w:snapToGrid w:val="0"/>
          <w:kern w:val="24"/>
          <w:lang w:val="en-US"/>
        </w:rPr>
        <w:t xml:space="preserve"> or</w:t>
      </w:r>
      <w:r w:rsidR="00E03030" w:rsidRPr="00095944">
        <w:rPr>
          <w:rFonts w:ascii="Times New Roman" w:hAnsi="Times New Roman" w:cs="Times New Roman"/>
          <w:snapToGrid w:val="0"/>
          <w:kern w:val="24"/>
          <w:lang w:val="en-US"/>
        </w:rPr>
        <w:t xml:space="preserve"> </w:t>
      </w:r>
      <w:r w:rsidR="00CB7B9A" w:rsidRPr="00095944">
        <w:rPr>
          <w:rFonts w:ascii="Times New Roman" w:hAnsi="Times New Roman" w:cs="Times New Roman"/>
          <w:snapToGrid w:val="0"/>
          <w:kern w:val="24"/>
          <w:lang w:val="en-US"/>
        </w:rPr>
        <w:t>termination</w:t>
      </w:r>
      <w:r w:rsidR="00E03030">
        <w:rPr>
          <w:rFonts w:ascii="Times New Roman" w:hAnsi="Times New Roman" w:cs="Times New Roman"/>
          <w:snapToGrid w:val="0"/>
          <w:kern w:val="24"/>
          <w:lang w:val="en-US"/>
        </w:rPr>
        <w:t xml:space="preserve"> of</w:t>
      </w:r>
      <w:r w:rsidR="00E03030" w:rsidRPr="00095944">
        <w:rPr>
          <w:rFonts w:ascii="Times New Roman" w:hAnsi="Times New Roman" w:cs="Times New Roman"/>
          <w:snapToGrid w:val="0"/>
          <w:kern w:val="24"/>
          <w:lang w:val="en-US"/>
        </w:rPr>
        <w:t xml:space="preserve"> </w:t>
      </w:r>
      <w:r w:rsidR="00CB7B9A" w:rsidRPr="00095944">
        <w:rPr>
          <w:rFonts w:ascii="Times New Roman" w:hAnsi="Times New Roman" w:cs="Times New Roman"/>
          <w:snapToGrid w:val="0"/>
          <w:kern w:val="24"/>
          <w:lang w:val="en-US"/>
        </w:rPr>
        <w:t xml:space="preserve">or </w:t>
      </w:r>
      <w:r w:rsidR="00E03030">
        <w:rPr>
          <w:rFonts w:ascii="Times New Roman" w:hAnsi="Times New Roman" w:cs="Times New Roman"/>
          <w:snapToGrid w:val="0"/>
          <w:kern w:val="24"/>
          <w:lang w:val="en-US"/>
        </w:rPr>
        <w:t>changes to</w:t>
      </w:r>
      <w:r w:rsidR="00CB7B9A" w:rsidRPr="00095944">
        <w:rPr>
          <w:rFonts w:ascii="Times New Roman" w:hAnsi="Times New Roman" w:cs="Times New Roman"/>
          <w:snapToGrid w:val="0"/>
          <w:kern w:val="24"/>
          <w:lang w:val="en-US"/>
        </w:rPr>
        <w:t xml:space="preserve"> a unit shall be handled in accordance with the following procedures:</w:t>
      </w:r>
    </w:p>
    <w:p w14:paraId="725123B2" w14:textId="3E11D941" w:rsidR="00C47254" w:rsidRPr="00DF0E33" w:rsidRDefault="00E60710" w:rsidP="008A3CC4">
      <w:pPr>
        <w:pStyle w:val="a3"/>
        <w:snapToGrid w:val="0"/>
        <w:spacing w:before="0"/>
        <w:ind w:left="1701" w:right="2" w:hanging="283"/>
        <w:jc w:val="both"/>
        <w:rPr>
          <w:rFonts w:ascii="Times New Roman" w:hAnsi="Times New Roman" w:cs="Times New Roman"/>
          <w:snapToGrid w:val="0"/>
          <w:kern w:val="24"/>
          <w:lang w:val="en-US"/>
        </w:rPr>
      </w:pPr>
      <w:r w:rsidRPr="00DF0E33">
        <w:rPr>
          <w:rFonts w:ascii="Times New Roman" w:hAnsi="Times New Roman" w:cs="Times New Roman"/>
          <w:snapToGrid w:val="0"/>
          <w:kern w:val="24"/>
          <w:lang w:val="en-US"/>
        </w:rPr>
        <w:t>1</w:t>
      </w:r>
      <w:r w:rsidR="00573E37" w:rsidRPr="00095944">
        <w:rPr>
          <w:rFonts w:ascii="Times New Roman" w:hAnsi="Times New Roman" w:cs="Times New Roman"/>
          <w:snapToGrid w:val="0"/>
          <w:kern w:val="24"/>
          <w:lang w:val="en-US"/>
        </w:rPr>
        <w:t>)</w:t>
      </w:r>
      <w:r w:rsidR="00573E37" w:rsidRPr="00095944">
        <w:rPr>
          <w:rFonts w:ascii="Times New Roman" w:hAnsi="Times New Roman" w:cs="Times New Roman"/>
          <w:snapToGrid w:val="0"/>
          <w:kern w:val="24"/>
          <w:lang w:val="en-US"/>
        </w:rPr>
        <w:tab/>
      </w:r>
      <w:r w:rsidR="00BD5571">
        <w:rPr>
          <w:rFonts w:ascii="Times New Roman" w:hAnsi="Times New Roman" w:cs="Times New Roman"/>
          <w:snapToGrid w:val="0"/>
          <w:kern w:val="24"/>
          <w:lang w:val="en-US"/>
        </w:rPr>
        <w:t>In principle, faculty members who are subject to a change of appointment due to a</w:t>
      </w:r>
      <w:r w:rsidR="00AB6AF2">
        <w:rPr>
          <w:rFonts w:ascii="Times New Roman" w:hAnsi="Times New Roman" w:cs="Times New Roman"/>
          <w:snapToGrid w:val="0"/>
          <w:kern w:val="24"/>
          <w:lang w:val="en-US"/>
        </w:rPr>
        <w:t xml:space="preserve">n institutional merger, academic unit consolidation, or </w:t>
      </w:r>
      <w:r w:rsidR="00E03030">
        <w:rPr>
          <w:rFonts w:ascii="Times New Roman" w:hAnsi="Times New Roman" w:cs="Times New Roman"/>
          <w:snapToGrid w:val="0"/>
          <w:kern w:val="24"/>
          <w:lang w:val="en-US"/>
        </w:rPr>
        <w:t xml:space="preserve">a </w:t>
      </w:r>
      <w:r w:rsidR="00AB6AF2">
        <w:rPr>
          <w:rFonts w:ascii="Times New Roman" w:hAnsi="Times New Roman" w:cs="Times New Roman"/>
          <w:snapToGrid w:val="0"/>
          <w:kern w:val="24"/>
          <w:lang w:val="en-US"/>
        </w:rPr>
        <w:t xml:space="preserve">change in their original unit shall be transferred to the destination (new) institution and unit, but they may also </w:t>
      </w:r>
      <w:r w:rsidR="002D0F4D">
        <w:rPr>
          <w:rFonts w:ascii="Times New Roman" w:hAnsi="Times New Roman" w:cs="Times New Roman"/>
          <w:snapToGrid w:val="0"/>
          <w:kern w:val="24"/>
          <w:lang w:val="en-US"/>
        </w:rPr>
        <w:t>apply</w:t>
      </w:r>
      <w:r w:rsidR="00AB6AF2">
        <w:rPr>
          <w:rFonts w:ascii="Times New Roman" w:hAnsi="Times New Roman" w:cs="Times New Roman"/>
          <w:snapToGrid w:val="0"/>
          <w:kern w:val="24"/>
          <w:lang w:val="en-US"/>
        </w:rPr>
        <w:t xml:space="preserve"> to be transferred to another unit under the preceding paragraph.</w:t>
      </w:r>
    </w:p>
    <w:p w14:paraId="2DD35B7A" w14:textId="19CDB428" w:rsidR="00C47254" w:rsidRPr="00DF0E33" w:rsidRDefault="00E60710" w:rsidP="008A3CC4">
      <w:pPr>
        <w:pStyle w:val="a3"/>
        <w:snapToGrid w:val="0"/>
        <w:spacing w:before="0"/>
        <w:ind w:left="1701" w:right="2" w:hanging="283"/>
        <w:jc w:val="both"/>
        <w:rPr>
          <w:rFonts w:ascii="Times New Roman" w:hAnsi="Times New Roman" w:cs="Times New Roman"/>
          <w:snapToGrid w:val="0"/>
          <w:kern w:val="24"/>
          <w:lang w:val="en-US"/>
        </w:rPr>
      </w:pPr>
      <w:r w:rsidRPr="00DF0E33">
        <w:rPr>
          <w:rFonts w:ascii="Times New Roman" w:hAnsi="Times New Roman" w:cs="Times New Roman"/>
          <w:snapToGrid w:val="0"/>
          <w:kern w:val="24"/>
          <w:lang w:val="en-US"/>
        </w:rPr>
        <w:t>2</w:t>
      </w:r>
      <w:r w:rsidR="009C5D66" w:rsidRPr="00095944">
        <w:rPr>
          <w:rFonts w:ascii="Times New Roman" w:hAnsi="Times New Roman" w:cs="Times New Roman"/>
          <w:snapToGrid w:val="0"/>
          <w:kern w:val="24"/>
          <w:lang w:val="en-US"/>
        </w:rPr>
        <w:t>)</w:t>
      </w:r>
      <w:r w:rsidR="009C5D66" w:rsidRPr="00095944">
        <w:rPr>
          <w:rFonts w:ascii="Times New Roman" w:hAnsi="Times New Roman" w:cs="Times New Roman"/>
          <w:snapToGrid w:val="0"/>
          <w:kern w:val="24"/>
          <w:lang w:val="en-US"/>
        </w:rPr>
        <w:tab/>
      </w:r>
      <w:r w:rsidR="00D105D8">
        <w:rPr>
          <w:rFonts w:ascii="Times New Roman" w:hAnsi="Times New Roman" w:cs="Times New Roman"/>
          <w:snapToGrid w:val="0"/>
          <w:kern w:val="24"/>
          <w:lang w:val="en-US"/>
        </w:rPr>
        <w:t xml:space="preserve">Colleges shall assist faculty members who are </w:t>
      </w:r>
      <w:r w:rsidR="00E03030">
        <w:rPr>
          <w:rFonts w:ascii="Times New Roman" w:hAnsi="Times New Roman" w:cs="Times New Roman"/>
          <w:snapToGrid w:val="0"/>
          <w:kern w:val="24"/>
          <w:lang w:val="en-US"/>
        </w:rPr>
        <w:t xml:space="preserve">subject to </w:t>
      </w:r>
      <w:r w:rsidR="00D105D8">
        <w:rPr>
          <w:rFonts w:ascii="Times New Roman" w:hAnsi="Times New Roman" w:cs="Times New Roman"/>
          <w:snapToGrid w:val="0"/>
          <w:kern w:val="24"/>
          <w:lang w:val="en-US"/>
        </w:rPr>
        <w:t xml:space="preserve">a change of appointment due to an institutional merger or the suspension or termination of an institution or academic unit in applying </w:t>
      </w:r>
      <w:r w:rsidR="00E03030">
        <w:rPr>
          <w:rFonts w:ascii="Times New Roman" w:hAnsi="Times New Roman" w:cs="Times New Roman"/>
          <w:snapToGrid w:val="0"/>
          <w:kern w:val="24"/>
          <w:lang w:val="en-US"/>
        </w:rPr>
        <w:t>for a transfer</w:t>
      </w:r>
      <w:r w:rsidR="00D105D8">
        <w:rPr>
          <w:rFonts w:ascii="Times New Roman" w:hAnsi="Times New Roman" w:cs="Times New Roman"/>
          <w:snapToGrid w:val="0"/>
          <w:kern w:val="24"/>
          <w:lang w:val="en-US"/>
        </w:rPr>
        <w:t xml:space="preserve"> to another unit under the preceding subparagraph.</w:t>
      </w:r>
    </w:p>
    <w:p w14:paraId="20691BE2" w14:textId="268B1EB7" w:rsidR="00C47254" w:rsidRPr="00DF0E33" w:rsidRDefault="00E60710" w:rsidP="008A3CC4">
      <w:pPr>
        <w:pStyle w:val="a3"/>
        <w:snapToGrid w:val="0"/>
        <w:spacing w:before="0"/>
        <w:ind w:left="1701" w:right="2" w:hanging="283"/>
        <w:jc w:val="both"/>
        <w:rPr>
          <w:rFonts w:ascii="Times New Roman" w:hAnsi="Times New Roman" w:cs="Times New Roman"/>
          <w:snapToGrid w:val="0"/>
          <w:kern w:val="24"/>
          <w:lang w:val="en-US"/>
        </w:rPr>
      </w:pPr>
      <w:r w:rsidRPr="00DF0E33">
        <w:rPr>
          <w:rFonts w:ascii="Times New Roman" w:hAnsi="Times New Roman" w:cs="Times New Roman"/>
          <w:snapToGrid w:val="0"/>
          <w:kern w:val="24"/>
          <w:lang w:val="en-US"/>
        </w:rPr>
        <w:t>3</w:t>
      </w:r>
      <w:r w:rsidR="009C5D66" w:rsidRPr="00095944">
        <w:rPr>
          <w:rFonts w:ascii="Times New Roman" w:hAnsi="Times New Roman" w:cs="Times New Roman"/>
          <w:snapToGrid w:val="0"/>
          <w:kern w:val="24"/>
          <w:lang w:val="en-US"/>
        </w:rPr>
        <w:t>)</w:t>
      </w:r>
      <w:r w:rsidR="009C5D66" w:rsidRPr="00095944">
        <w:rPr>
          <w:rFonts w:ascii="Times New Roman" w:hAnsi="Times New Roman" w:cs="Times New Roman"/>
          <w:snapToGrid w:val="0"/>
          <w:kern w:val="24"/>
          <w:lang w:val="en-US"/>
        </w:rPr>
        <w:tab/>
      </w:r>
      <w:r w:rsidR="005C7513">
        <w:rPr>
          <w:rFonts w:ascii="Times New Roman" w:hAnsi="Times New Roman" w:cs="Times New Roman"/>
          <w:snapToGrid w:val="0"/>
          <w:kern w:val="24"/>
          <w:lang w:val="en-US"/>
        </w:rPr>
        <w:t xml:space="preserve">To ensure the right </w:t>
      </w:r>
      <w:r w:rsidR="00E03030">
        <w:rPr>
          <w:rFonts w:ascii="Times New Roman" w:hAnsi="Times New Roman" w:cs="Times New Roman"/>
          <w:snapToGrid w:val="0"/>
          <w:kern w:val="24"/>
          <w:lang w:val="en-US"/>
        </w:rPr>
        <w:t xml:space="preserve">to </w:t>
      </w:r>
      <w:r w:rsidR="005C7513">
        <w:rPr>
          <w:rFonts w:ascii="Times New Roman" w:hAnsi="Times New Roman" w:cs="Times New Roman"/>
          <w:snapToGrid w:val="0"/>
          <w:kern w:val="24"/>
          <w:lang w:val="en-US"/>
        </w:rPr>
        <w:t xml:space="preserve">work of faculty members, those who fail the reviews described in Items 1 and 2 above or who </w:t>
      </w:r>
      <w:r w:rsidR="005C7513" w:rsidRPr="006A6C95">
        <w:rPr>
          <w:rFonts w:ascii="Times New Roman" w:hAnsi="Times New Roman" w:cs="Times New Roman"/>
          <w:snapToGrid w:val="0"/>
          <w:kern w:val="24"/>
          <w:lang w:val="en-US"/>
        </w:rPr>
        <w:t>are subject to extraordinary circumstances</w:t>
      </w:r>
      <w:r w:rsidR="005C7513">
        <w:rPr>
          <w:rFonts w:ascii="Times New Roman" w:hAnsi="Times New Roman" w:cs="Times New Roman"/>
          <w:snapToGrid w:val="0"/>
          <w:kern w:val="24"/>
          <w:lang w:val="en-US"/>
        </w:rPr>
        <w:t xml:space="preserve"> may </w:t>
      </w:r>
      <w:r w:rsidR="006A6C95">
        <w:rPr>
          <w:rFonts w:ascii="Times New Roman" w:hAnsi="Times New Roman" w:cs="Times New Roman"/>
          <w:snapToGrid w:val="0"/>
          <w:kern w:val="24"/>
          <w:lang w:val="en-US"/>
        </w:rPr>
        <w:t>(</w:t>
      </w:r>
      <w:r w:rsidR="005C7513">
        <w:rPr>
          <w:rFonts w:ascii="Times New Roman" w:hAnsi="Times New Roman" w:cs="Times New Roman"/>
          <w:snapToGrid w:val="0"/>
          <w:kern w:val="24"/>
          <w:lang w:val="en-US"/>
        </w:rPr>
        <w:t xml:space="preserve">barring </w:t>
      </w:r>
      <w:r w:rsidR="00E03030">
        <w:rPr>
          <w:rFonts w:ascii="Times New Roman" w:hAnsi="Times New Roman" w:cs="Times New Roman"/>
          <w:snapToGrid w:val="0"/>
          <w:kern w:val="24"/>
          <w:lang w:val="en-US"/>
        </w:rPr>
        <w:t xml:space="preserve">the </w:t>
      </w:r>
      <w:r w:rsidR="005C7513">
        <w:rPr>
          <w:rFonts w:ascii="Times New Roman" w:hAnsi="Times New Roman" w:cs="Times New Roman"/>
          <w:snapToGrid w:val="0"/>
          <w:kern w:val="24"/>
          <w:lang w:val="en-US"/>
        </w:rPr>
        <w:t xml:space="preserve">exclusions delineated in Article 14, Paragraph 1 of the </w:t>
      </w:r>
      <w:r w:rsidR="005C7513" w:rsidRPr="005C7513">
        <w:rPr>
          <w:rFonts w:ascii="Times New Roman" w:hAnsi="Times New Roman" w:cs="Times New Roman"/>
          <w:i/>
          <w:iCs/>
          <w:snapToGrid w:val="0"/>
          <w:kern w:val="24"/>
          <w:lang w:val="en-US"/>
        </w:rPr>
        <w:t>Teacher Act</w:t>
      </w:r>
      <w:r w:rsidR="006007D9">
        <w:rPr>
          <w:rFonts w:ascii="Times New Roman" w:hAnsi="Times New Roman" w:cs="Times New Roman"/>
          <w:snapToGrid w:val="0"/>
          <w:kern w:val="24"/>
          <w:lang w:val="en-US"/>
        </w:rPr>
        <w:t xml:space="preserve"> where reviews by all three levels of faculty evaluation committees are required</w:t>
      </w:r>
      <w:r w:rsidR="006A6C95">
        <w:rPr>
          <w:rFonts w:ascii="Times New Roman" w:hAnsi="Times New Roman" w:cs="Times New Roman"/>
          <w:snapToGrid w:val="0"/>
          <w:kern w:val="24"/>
          <w:lang w:val="en-US"/>
        </w:rPr>
        <w:t>)</w:t>
      </w:r>
      <w:r w:rsidR="005C7513">
        <w:rPr>
          <w:rFonts w:ascii="Times New Roman" w:hAnsi="Times New Roman" w:cs="Times New Roman"/>
          <w:snapToGrid w:val="0"/>
          <w:kern w:val="24"/>
          <w:lang w:val="en-US"/>
        </w:rPr>
        <w:t xml:space="preserve"> be referred directly to the NCHU Faculty Evaluation Committee for </w:t>
      </w:r>
      <w:r w:rsidR="009C7AD8">
        <w:rPr>
          <w:rFonts w:ascii="Times New Roman" w:hAnsi="Times New Roman" w:cs="Times New Roman"/>
          <w:snapToGrid w:val="0"/>
          <w:kern w:val="24"/>
          <w:lang w:val="en-US"/>
        </w:rPr>
        <w:t>appointment and announcement</w:t>
      </w:r>
      <w:r w:rsidR="005C7513">
        <w:rPr>
          <w:rFonts w:ascii="Times New Roman" w:hAnsi="Times New Roman" w:cs="Times New Roman"/>
          <w:snapToGrid w:val="0"/>
          <w:kern w:val="24"/>
          <w:lang w:val="en-US"/>
        </w:rPr>
        <w:t xml:space="preserve"> at the </w:t>
      </w:r>
      <w:r w:rsidR="005C7513">
        <w:rPr>
          <w:rFonts w:ascii="Times New Roman" w:hAnsi="Times New Roman" w:cs="Times New Roman"/>
          <w:snapToGrid w:val="0"/>
          <w:kern w:val="24"/>
          <w:lang w:val="en-US"/>
        </w:rPr>
        <w:lastRenderedPageBreak/>
        <w:t xml:space="preserve">special request of the Personnel Department and </w:t>
      </w:r>
      <w:r w:rsidR="00DA3031">
        <w:rPr>
          <w:rFonts w:ascii="Times New Roman" w:hAnsi="Times New Roman" w:cs="Times New Roman"/>
          <w:snapToGrid w:val="0"/>
          <w:kern w:val="24"/>
          <w:lang w:val="en-US"/>
        </w:rPr>
        <w:t xml:space="preserve">with </w:t>
      </w:r>
      <w:r w:rsidR="005C7513">
        <w:rPr>
          <w:rFonts w:ascii="Times New Roman" w:hAnsi="Times New Roman" w:cs="Times New Roman"/>
          <w:snapToGrid w:val="0"/>
          <w:kern w:val="24"/>
          <w:lang w:val="en-US"/>
        </w:rPr>
        <w:t>the approval of the NCHU President</w:t>
      </w:r>
      <w:r w:rsidR="00F861FD" w:rsidRPr="00DF0E33">
        <w:rPr>
          <w:rFonts w:ascii="Times New Roman" w:hAnsi="Times New Roman" w:cs="Times New Roman" w:hint="eastAsia"/>
          <w:snapToGrid w:val="0"/>
          <w:kern w:val="24"/>
          <w:lang w:val="en-US"/>
        </w:rPr>
        <w:t>.</w:t>
      </w:r>
    </w:p>
    <w:p w14:paraId="7B5F684B" w14:textId="42261BB0" w:rsidR="00C47254" w:rsidRPr="00DF0E33" w:rsidRDefault="00AC692B" w:rsidP="008A3CC4">
      <w:pPr>
        <w:pStyle w:val="a3"/>
        <w:snapToGrid w:val="0"/>
        <w:spacing w:before="0"/>
        <w:ind w:left="1418" w:right="2" w:hanging="284"/>
        <w:jc w:val="both"/>
        <w:rPr>
          <w:rFonts w:ascii="Times New Roman" w:hAnsi="Times New Roman" w:cs="Times New Roman"/>
          <w:snapToGrid w:val="0"/>
          <w:color w:val="FF0000"/>
          <w:kern w:val="24"/>
          <w:lang w:val="en-US"/>
        </w:rPr>
      </w:pPr>
      <w:r w:rsidRPr="007B75A1">
        <w:rPr>
          <w:rFonts w:ascii="Times New Roman" w:hAnsi="Times New Roman" w:cs="Times New Roman"/>
          <w:snapToGrid w:val="0"/>
          <w:color w:val="FF0000"/>
          <w:kern w:val="24"/>
          <w:u w:val="single" w:color="FF0000"/>
          <w:lang w:val="en-US"/>
        </w:rPr>
        <w:t>3.</w:t>
      </w:r>
      <w:r w:rsidRPr="007B75A1">
        <w:rPr>
          <w:rFonts w:ascii="Times New Roman" w:hAnsi="Times New Roman" w:cs="Times New Roman"/>
          <w:snapToGrid w:val="0"/>
          <w:color w:val="FF0000"/>
          <w:kern w:val="24"/>
          <w:u w:val="single" w:color="FF0000"/>
          <w:lang w:val="en-US"/>
        </w:rPr>
        <w:tab/>
      </w:r>
      <w:r w:rsidR="007005D8">
        <w:rPr>
          <w:rFonts w:ascii="Times New Roman" w:hAnsi="Times New Roman" w:cs="Times New Roman"/>
          <w:snapToGrid w:val="0"/>
          <w:color w:val="FF0000"/>
          <w:kern w:val="24"/>
          <w:u w:val="single" w:color="FF0000"/>
          <w:lang w:val="en-US"/>
        </w:rPr>
        <w:t xml:space="preserve">Resolutions pertaining to changes of appointment shall require the attendance of at least 2/3 of </w:t>
      </w:r>
      <w:r w:rsidR="006A6C95">
        <w:rPr>
          <w:rFonts w:ascii="Times New Roman" w:hAnsi="Times New Roman" w:cs="Times New Roman"/>
          <w:snapToGrid w:val="0"/>
          <w:color w:val="FF0000"/>
          <w:kern w:val="24"/>
          <w:u w:val="single" w:color="FF0000"/>
          <w:lang w:val="en-US"/>
        </w:rPr>
        <w:t xml:space="preserve">the </w:t>
      </w:r>
      <w:r w:rsidR="007005D8">
        <w:rPr>
          <w:rFonts w:ascii="Times New Roman" w:hAnsi="Times New Roman" w:cs="Times New Roman"/>
          <w:snapToGrid w:val="0"/>
          <w:color w:val="FF0000"/>
          <w:kern w:val="24"/>
          <w:u w:val="single" w:color="FF0000"/>
          <w:lang w:val="en-US"/>
        </w:rPr>
        <w:t>members of the competent faculty evaluation committee and the concurrence of at least 2/3 of the members in attendance.</w:t>
      </w:r>
    </w:p>
    <w:p w14:paraId="1630F21F" w14:textId="04B40902" w:rsidR="00C47254" w:rsidRPr="00DF0E33" w:rsidRDefault="001A3BE5" w:rsidP="008A3CC4">
      <w:pPr>
        <w:pStyle w:val="a3"/>
        <w:snapToGrid w:val="0"/>
        <w:spacing w:beforeLines="50" w:before="120"/>
        <w:ind w:left="1134" w:hanging="1134"/>
        <w:jc w:val="both"/>
        <w:rPr>
          <w:rFonts w:ascii="Times New Roman" w:hAnsi="Times New Roman" w:cs="Times New Roman"/>
          <w:snapToGrid w:val="0"/>
          <w:kern w:val="24"/>
          <w:lang w:val="en-US"/>
        </w:rPr>
      </w:pPr>
      <w:r w:rsidRPr="00095944">
        <w:rPr>
          <w:rFonts w:ascii="Times New Roman" w:hAnsi="Times New Roman" w:cs="Times New Roman"/>
          <w:snapToGrid w:val="0"/>
          <w:kern w:val="24"/>
          <w:lang w:val="en-US"/>
        </w:rPr>
        <w:t>Article 3</w:t>
      </w:r>
      <w:r w:rsidRPr="00095944">
        <w:rPr>
          <w:rFonts w:ascii="Times New Roman" w:hAnsi="Times New Roman" w:cs="Times New Roman"/>
          <w:snapToGrid w:val="0"/>
          <w:kern w:val="24"/>
          <w:lang w:val="en-US"/>
        </w:rPr>
        <w:tab/>
      </w:r>
      <w:r w:rsidR="004469C4">
        <w:rPr>
          <w:rFonts w:ascii="Times New Roman" w:hAnsi="Times New Roman" w:cs="Times New Roman"/>
          <w:snapToGrid w:val="0"/>
          <w:kern w:val="24"/>
          <w:lang w:val="en-US"/>
        </w:rPr>
        <w:t xml:space="preserve">Faculty members must be in a field of expertise that corresponds with the educational and developmental needs of their destination unit and college, and they must actually </w:t>
      </w:r>
      <w:r w:rsidR="00F624E6">
        <w:rPr>
          <w:rFonts w:ascii="Times New Roman" w:hAnsi="Times New Roman" w:cs="Times New Roman"/>
          <w:snapToGrid w:val="0"/>
          <w:kern w:val="24"/>
          <w:lang w:val="en-US"/>
        </w:rPr>
        <w:t>offer</w:t>
      </w:r>
      <w:r w:rsidR="001A6BD2">
        <w:rPr>
          <w:rFonts w:ascii="Times New Roman" w:hAnsi="Times New Roman" w:cs="Times New Roman"/>
          <w:snapToGrid w:val="0"/>
          <w:kern w:val="24"/>
          <w:lang w:val="en-US"/>
        </w:rPr>
        <w:t xml:space="preserve"> courses in the destination unit</w:t>
      </w:r>
      <w:r w:rsidR="004469C4">
        <w:rPr>
          <w:rFonts w:ascii="Times New Roman" w:hAnsi="Times New Roman" w:cs="Times New Roman"/>
          <w:snapToGrid w:val="0"/>
          <w:kern w:val="24"/>
          <w:lang w:val="en-US"/>
        </w:rPr>
        <w:t>.</w:t>
      </w:r>
    </w:p>
    <w:p w14:paraId="6EC53FE3" w14:textId="4B00F42C" w:rsidR="00C47254" w:rsidRPr="00DF0E33" w:rsidRDefault="001A3BE5" w:rsidP="008A3CC4">
      <w:pPr>
        <w:pStyle w:val="a3"/>
        <w:snapToGrid w:val="0"/>
        <w:spacing w:beforeLines="50" w:before="120"/>
        <w:ind w:left="1134" w:hanging="1134"/>
        <w:jc w:val="both"/>
        <w:rPr>
          <w:rFonts w:ascii="Times New Roman" w:hAnsi="Times New Roman" w:cs="Times New Roman"/>
          <w:snapToGrid w:val="0"/>
          <w:kern w:val="24"/>
          <w:lang w:val="en-US"/>
        </w:rPr>
      </w:pPr>
      <w:r w:rsidRPr="00095944">
        <w:rPr>
          <w:rFonts w:ascii="Times New Roman" w:hAnsi="Times New Roman" w:cs="Times New Roman"/>
          <w:snapToGrid w:val="0"/>
          <w:kern w:val="24"/>
          <w:lang w:val="en-US"/>
        </w:rPr>
        <w:t>Article 4</w:t>
      </w:r>
      <w:r w:rsidRPr="00095944">
        <w:rPr>
          <w:rFonts w:ascii="Times New Roman" w:hAnsi="Times New Roman" w:cs="Times New Roman"/>
          <w:snapToGrid w:val="0"/>
          <w:kern w:val="24"/>
          <w:lang w:val="en-US"/>
        </w:rPr>
        <w:tab/>
      </w:r>
      <w:r w:rsidR="007B75A1">
        <w:rPr>
          <w:rFonts w:ascii="Times New Roman" w:hAnsi="Times New Roman" w:cs="Times New Roman"/>
          <w:snapToGrid w:val="0"/>
          <w:kern w:val="24"/>
          <w:lang w:val="en-US"/>
        </w:rPr>
        <w:t xml:space="preserve">Faculty members shall </w:t>
      </w:r>
      <w:r w:rsidR="007B75A1" w:rsidRPr="00DF0E33">
        <w:rPr>
          <w:rFonts w:ascii="Times New Roman" w:hAnsi="Times New Roman" w:cs="Times New Roman" w:hint="eastAsia"/>
          <w:snapToGrid w:val="0"/>
          <w:kern w:val="24"/>
          <w:lang w:val="en-US"/>
        </w:rPr>
        <w:t>b</w:t>
      </w:r>
      <w:r w:rsidR="007B75A1">
        <w:rPr>
          <w:rFonts w:ascii="Times New Roman" w:hAnsi="Times New Roman" w:cs="Times New Roman"/>
          <w:snapToGrid w:val="0"/>
          <w:kern w:val="24"/>
          <w:lang w:val="en-US"/>
        </w:rPr>
        <w:t xml:space="preserve">e entitled to the same rights and bound by the same obligations after </w:t>
      </w:r>
      <w:r w:rsidR="006A6C95">
        <w:rPr>
          <w:rFonts w:ascii="Times New Roman" w:hAnsi="Times New Roman" w:cs="Times New Roman"/>
          <w:snapToGrid w:val="0"/>
          <w:kern w:val="24"/>
          <w:lang w:val="en-US"/>
        </w:rPr>
        <w:t xml:space="preserve">the </w:t>
      </w:r>
      <w:r w:rsidR="007B75A1">
        <w:rPr>
          <w:rFonts w:ascii="Times New Roman" w:hAnsi="Times New Roman" w:cs="Times New Roman"/>
          <w:snapToGrid w:val="0"/>
          <w:kern w:val="24"/>
          <w:lang w:val="en-US"/>
        </w:rPr>
        <w:t>change of appointment</w:t>
      </w:r>
      <w:r w:rsidR="007B75A1" w:rsidRPr="00DF0E33">
        <w:rPr>
          <w:rFonts w:ascii="Times New Roman" w:hAnsi="Times New Roman" w:cs="Times New Roman" w:hint="eastAsia"/>
          <w:snapToGrid w:val="0"/>
          <w:kern w:val="24"/>
          <w:lang w:val="en-US"/>
        </w:rPr>
        <w:t>.</w:t>
      </w:r>
    </w:p>
    <w:p w14:paraId="2030E340" w14:textId="7EA40F87" w:rsidR="00C47254" w:rsidRPr="00DF0E33" w:rsidRDefault="001A3BE5" w:rsidP="008A3CC4">
      <w:pPr>
        <w:pStyle w:val="a3"/>
        <w:snapToGrid w:val="0"/>
        <w:spacing w:beforeLines="50" w:before="120"/>
        <w:ind w:left="1134" w:hanging="1134"/>
        <w:jc w:val="both"/>
        <w:rPr>
          <w:rFonts w:ascii="Times New Roman" w:hAnsi="Times New Roman" w:cs="Times New Roman"/>
          <w:snapToGrid w:val="0"/>
          <w:kern w:val="24"/>
          <w:lang w:val="en-US"/>
        </w:rPr>
      </w:pPr>
      <w:r w:rsidRPr="00095944">
        <w:rPr>
          <w:rFonts w:ascii="Times New Roman" w:hAnsi="Times New Roman" w:cs="Times New Roman"/>
          <w:snapToGrid w:val="0"/>
          <w:kern w:val="24"/>
          <w:lang w:val="en-US"/>
        </w:rPr>
        <w:t>Article 5</w:t>
      </w:r>
      <w:r w:rsidRPr="00095944">
        <w:rPr>
          <w:rFonts w:ascii="Times New Roman" w:hAnsi="Times New Roman" w:cs="Times New Roman"/>
          <w:snapToGrid w:val="0"/>
          <w:kern w:val="24"/>
          <w:lang w:val="en-US"/>
        </w:rPr>
        <w:tab/>
      </w:r>
      <w:r w:rsidR="00B9366D">
        <w:rPr>
          <w:rFonts w:ascii="Times New Roman" w:hAnsi="Times New Roman" w:cs="Times New Roman"/>
          <w:snapToGrid w:val="0"/>
          <w:kern w:val="24"/>
          <w:lang w:val="en-US"/>
        </w:rPr>
        <w:t>Faculty members who are subject to a change of appointment due to an institutional merger shall still be subject to the same faculty evaluation cycle stipulated by their original institution.</w:t>
      </w:r>
      <w:r w:rsidR="00B9366D" w:rsidRPr="00DF0E33">
        <w:rPr>
          <w:rFonts w:ascii="Times New Roman" w:hAnsi="Times New Roman" w:cs="Times New Roman" w:hint="eastAsia"/>
          <w:snapToGrid w:val="0"/>
          <w:kern w:val="24"/>
          <w:lang w:val="en-US"/>
        </w:rPr>
        <w:t xml:space="preserve"> </w:t>
      </w:r>
      <w:r w:rsidR="00B9366D">
        <w:rPr>
          <w:rFonts w:ascii="Times New Roman" w:hAnsi="Times New Roman" w:cs="Times New Roman"/>
          <w:snapToGrid w:val="0"/>
          <w:kern w:val="24"/>
          <w:lang w:val="en-US"/>
        </w:rPr>
        <w:t>In principle, faculty members who are transferred to the University shall be entitled to the same rights and bound by the same obligations as other full-time NCHU faculty members.</w:t>
      </w:r>
      <w:r w:rsidR="00B9366D" w:rsidRPr="00DF0E33">
        <w:rPr>
          <w:rFonts w:ascii="Times New Roman" w:hAnsi="Times New Roman" w:cs="Times New Roman" w:hint="eastAsia"/>
          <w:snapToGrid w:val="0"/>
          <w:kern w:val="24"/>
          <w:lang w:val="en-US"/>
        </w:rPr>
        <w:t xml:space="preserve"> </w:t>
      </w:r>
      <w:r w:rsidR="001B2EDC">
        <w:rPr>
          <w:rFonts w:ascii="Times New Roman" w:hAnsi="Times New Roman" w:cs="Times New Roman"/>
          <w:snapToGrid w:val="0"/>
          <w:kern w:val="24"/>
          <w:lang w:val="en-US"/>
        </w:rPr>
        <w:t xml:space="preserve">If the original institution offered better rights or </w:t>
      </w:r>
      <w:r w:rsidR="006A6C95">
        <w:rPr>
          <w:rFonts w:ascii="Times New Roman" w:hAnsi="Times New Roman" w:cs="Times New Roman"/>
          <w:snapToGrid w:val="0"/>
          <w:kern w:val="24"/>
          <w:lang w:val="en-US"/>
        </w:rPr>
        <w:t xml:space="preserve">less burdensome </w:t>
      </w:r>
      <w:r w:rsidR="001B2EDC">
        <w:rPr>
          <w:rFonts w:ascii="Times New Roman" w:hAnsi="Times New Roman" w:cs="Times New Roman"/>
          <w:snapToGrid w:val="0"/>
          <w:kern w:val="24"/>
          <w:lang w:val="en-US"/>
        </w:rPr>
        <w:t xml:space="preserve">obligations, </w:t>
      </w:r>
      <w:r w:rsidR="0099359E">
        <w:rPr>
          <w:rFonts w:ascii="Times New Roman" w:hAnsi="Times New Roman" w:cs="Times New Roman"/>
          <w:snapToGrid w:val="0"/>
          <w:kern w:val="24"/>
          <w:lang w:val="en-US"/>
        </w:rPr>
        <w:t xml:space="preserve">the competent unit may establish an ad hoc task force to </w:t>
      </w:r>
      <w:r w:rsidR="009258B6">
        <w:rPr>
          <w:rFonts w:ascii="Times New Roman" w:hAnsi="Times New Roman" w:cs="Times New Roman"/>
          <w:snapToGrid w:val="0"/>
          <w:kern w:val="24"/>
          <w:lang w:val="en-US"/>
        </w:rPr>
        <w:t>formulate separate regulations that are specific to</w:t>
      </w:r>
      <w:r w:rsidR="006A6C95">
        <w:rPr>
          <w:rFonts w:ascii="Times New Roman" w:hAnsi="Times New Roman" w:cs="Times New Roman"/>
          <w:snapToGrid w:val="0"/>
          <w:kern w:val="24"/>
          <w:lang w:val="en-US"/>
        </w:rPr>
        <w:t xml:space="preserve"> the</w:t>
      </w:r>
      <w:r w:rsidR="009258B6">
        <w:rPr>
          <w:rFonts w:ascii="Times New Roman" w:hAnsi="Times New Roman" w:cs="Times New Roman"/>
          <w:snapToGrid w:val="0"/>
          <w:kern w:val="24"/>
          <w:lang w:val="en-US"/>
        </w:rPr>
        <w:t xml:space="preserve"> faculty members from the given institution.</w:t>
      </w:r>
    </w:p>
    <w:p w14:paraId="0E8AC46D" w14:textId="2CD49EB0" w:rsidR="00C47254" w:rsidRPr="00DF0E33" w:rsidRDefault="001A3BE5" w:rsidP="008A3CC4">
      <w:pPr>
        <w:pStyle w:val="a3"/>
        <w:snapToGrid w:val="0"/>
        <w:spacing w:beforeLines="50" w:before="120"/>
        <w:ind w:left="1134" w:hanging="1134"/>
        <w:jc w:val="both"/>
        <w:rPr>
          <w:rFonts w:ascii="Times New Roman" w:hAnsi="Times New Roman" w:cs="Times New Roman"/>
          <w:snapToGrid w:val="0"/>
          <w:kern w:val="24"/>
          <w:lang w:val="en-US"/>
        </w:rPr>
      </w:pPr>
      <w:r w:rsidRPr="00095944">
        <w:rPr>
          <w:rFonts w:ascii="Times New Roman" w:hAnsi="Times New Roman" w:cs="Times New Roman"/>
          <w:snapToGrid w:val="0"/>
          <w:kern w:val="24"/>
          <w:lang w:val="en-US"/>
        </w:rPr>
        <w:t>Article 6</w:t>
      </w:r>
      <w:r w:rsidRPr="00095944">
        <w:rPr>
          <w:rFonts w:ascii="Times New Roman" w:hAnsi="Times New Roman" w:cs="Times New Roman"/>
          <w:snapToGrid w:val="0"/>
          <w:kern w:val="24"/>
          <w:lang w:val="en-US"/>
        </w:rPr>
        <w:tab/>
      </w:r>
      <w:r w:rsidR="00055CE6">
        <w:rPr>
          <w:rFonts w:ascii="Times New Roman" w:hAnsi="Times New Roman" w:cs="Times New Roman"/>
          <w:snapToGrid w:val="0"/>
          <w:kern w:val="24"/>
          <w:lang w:val="en-US"/>
        </w:rPr>
        <w:t xml:space="preserve">Changes of appointment shall be handled in accordance with the faculty quotas stipulated in the corresponding merger/consolidation proposal or interunit agreement. </w:t>
      </w:r>
      <w:r w:rsidR="00843237">
        <w:rPr>
          <w:rFonts w:ascii="Times New Roman" w:hAnsi="Times New Roman" w:cs="Times New Roman"/>
          <w:snapToGrid w:val="0"/>
          <w:kern w:val="24"/>
          <w:lang w:val="en-US"/>
        </w:rPr>
        <w:t>Matters requiring further deliberation may be presented to the NCHU Faculty Quota Management Committee for review.</w:t>
      </w:r>
    </w:p>
    <w:p w14:paraId="7C9E4995" w14:textId="77777777" w:rsidR="00C47254" w:rsidRPr="00DF0E33" w:rsidRDefault="001A3BE5" w:rsidP="008A3CC4">
      <w:pPr>
        <w:pStyle w:val="a3"/>
        <w:snapToGrid w:val="0"/>
        <w:spacing w:beforeLines="50" w:before="120"/>
        <w:ind w:left="1134" w:hanging="1134"/>
        <w:jc w:val="both"/>
        <w:rPr>
          <w:rFonts w:ascii="Times New Roman" w:hAnsi="Times New Roman" w:cs="Times New Roman"/>
          <w:snapToGrid w:val="0"/>
          <w:kern w:val="24"/>
          <w:lang w:val="en-US"/>
        </w:rPr>
      </w:pPr>
      <w:r w:rsidRPr="00095944">
        <w:rPr>
          <w:rFonts w:ascii="Times New Roman" w:hAnsi="Times New Roman" w:cs="Times New Roman"/>
          <w:snapToGrid w:val="0"/>
          <w:kern w:val="24"/>
          <w:lang w:val="en-US"/>
        </w:rPr>
        <w:t>Article 7</w:t>
      </w:r>
      <w:r w:rsidRPr="00095944">
        <w:rPr>
          <w:rFonts w:ascii="Times New Roman" w:hAnsi="Times New Roman" w:cs="Times New Roman"/>
          <w:snapToGrid w:val="0"/>
          <w:kern w:val="24"/>
          <w:lang w:val="en-US"/>
        </w:rPr>
        <w:tab/>
        <w:t>Matters unaddressed herein shall be subject to other applicable laws and regulations.</w:t>
      </w:r>
    </w:p>
    <w:p w14:paraId="61459B9B" w14:textId="3F1EAC7B" w:rsidR="001A3BE5" w:rsidRPr="00DF0E33" w:rsidRDefault="001A3BE5" w:rsidP="00DF0E33">
      <w:pPr>
        <w:pStyle w:val="a3"/>
        <w:snapToGrid w:val="0"/>
        <w:spacing w:beforeLines="50" w:before="120"/>
        <w:ind w:left="1134" w:hanging="1134"/>
        <w:jc w:val="both"/>
        <w:rPr>
          <w:rFonts w:ascii="Times New Roman" w:hAnsi="Times New Roman" w:cs="Times New Roman" w:hint="eastAsia"/>
          <w:snapToGrid w:val="0"/>
          <w:kern w:val="24"/>
          <w:lang w:val="en-US"/>
        </w:rPr>
      </w:pPr>
      <w:r w:rsidRPr="00095944">
        <w:rPr>
          <w:rFonts w:ascii="Times New Roman" w:hAnsi="Times New Roman" w:cs="Times New Roman"/>
          <w:snapToGrid w:val="0"/>
          <w:kern w:val="24"/>
          <w:lang w:val="en-US"/>
        </w:rPr>
        <w:t>Article 8</w:t>
      </w:r>
      <w:r w:rsidRPr="00095944">
        <w:rPr>
          <w:rFonts w:ascii="Times New Roman" w:hAnsi="Times New Roman" w:cs="Times New Roman"/>
          <w:snapToGrid w:val="0"/>
          <w:kern w:val="24"/>
          <w:lang w:val="en-US"/>
        </w:rPr>
        <w:tab/>
        <w:t>These guidelines and any amendments made hereto shall be implemented upon passage by the University Council.</w:t>
      </w:r>
    </w:p>
    <w:sectPr w:rsidR="001A3BE5" w:rsidRPr="00DF0E33" w:rsidSect="001A3BE5">
      <w:type w:val="continuous"/>
      <w:pgSz w:w="11910" w:h="16840"/>
      <w:pgMar w:top="1134" w:right="1418" w:bottom="1134"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立言翻譯" w:date="2023-09-16T16:27:00Z" w:initials="立言翻譯">
    <w:p w14:paraId="3BE41E08" w14:textId="79CADD3A" w:rsidR="00BE66B6" w:rsidRPr="00BE66B6" w:rsidRDefault="00BE66B6">
      <w:pPr>
        <w:pStyle w:val="a6"/>
        <w:rPr>
          <w:rFonts w:ascii="Times New Roman" w:hAnsi="Times New Roman" w:cs="Times New Roman"/>
          <w:lang w:val="en-US"/>
        </w:rPr>
      </w:pPr>
      <w:r w:rsidRPr="00BE66B6">
        <w:rPr>
          <w:rStyle w:val="a5"/>
          <w:rFonts w:ascii="Times New Roman" w:hAnsi="Times New Roman" w:cs="Times New Roman"/>
        </w:rPr>
        <w:annotationRef/>
      </w:r>
      <w:r w:rsidR="000D5544">
        <w:rPr>
          <w:rFonts w:ascii="Times New Roman" w:hAnsi="Times New Roman" w:cs="Times New Roman" w:hint="eastAsia"/>
        </w:rPr>
        <w:t>由於全文出現多次「</w:t>
      </w:r>
      <w:r w:rsidR="000D5544" w:rsidRPr="00BE66B6">
        <w:rPr>
          <w:rFonts w:ascii="Times New Roman" w:hAnsi="Times New Roman" w:cs="Times New Roman"/>
          <w:snapToGrid w:val="0"/>
          <w:kern w:val="24"/>
        </w:rPr>
        <w:t>系</w:t>
      </w:r>
      <w:r w:rsidR="000D5544" w:rsidRPr="00BE66B6">
        <w:rPr>
          <w:rFonts w:ascii="Times New Roman" w:hAnsi="Times New Roman" w:cs="Times New Roman"/>
          <w:snapToGrid w:val="0"/>
          <w:kern w:val="24"/>
        </w:rPr>
        <w:t>(</w:t>
      </w:r>
      <w:r w:rsidR="000D5544" w:rsidRPr="00BE66B6">
        <w:rPr>
          <w:rFonts w:ascii="Times New Roman" w:hAnsi="Times New Roman" w:cs="Times New Roman"/>
          <w:snapToGrid w:val="0"/>
          <w:kern w:val="24"/>
        </w:rPr>
        <w:t>所、室、中心、學位學程</w:t>
      </w:r>
      <w:r w:rsidR="000D5544" w:rsidRPr="00BE66B6">
        <w:rPr>
          <w:rFonts w:ascii="Times New Roman" w:hAnsi="Times New Roman" w:cs="Times New Roman"/>
          <w:snapToGrid w:val="0"/>
          <w:kern w:val="24"/>
        </w:rPr>
        <w:t>)</w:t>
      </w:r>
      <w:r w:rsidR="000D5544" w:rsidRPr="00BE66B6">
        <w:rPr>
          <w:rFonts w:ascii="Times New Roman" w:hAnsi="Times New Roman" w:cs="Times New Roman"/>
        </w:rPr>
        <w:t>」</w:t>
      </w:r>
      <w:r w:rsidR="000D5544">
        <w:rPr>
          <w:rFonts w:ascii="Times New Roman" w:hAnsi="Times New Roman" w:cs="Times New Roman" w:hint="eastAsia"/>
        </w:rPr>
        <w:t>，</w:t>
      </w:r>
      <w:r w:rsidRPr="00BE66B6">
        <w:rPr>
          <w:rFonts w:ascii="Times New Roman" w:hAnsi="Times New Roman" w:cs="Times New Roman"/>
        </w:rPr>
        <w:t>為求簡潔，此處將</w:t>
      </w:r>
      <w:r w:rsidR="000D5544">
        <w:rPr>
          <w:rFonts w:ascii="Times New Roman" w:hAnsi="Times New Roman" w:cs="Times New Roman" w:hint="eastAsia"/>
        </w:rPr>
        <w:t>其</w:t>
      </w:r>
      <w:r w:rsidRPr="00BE66B6">
        <w:rPr>
          <w:rFonts w:ascii="Times New Roman" w:hAnsi="Times New Roman" w:cs="Times New Roman"/>
          <w:lang w:val="en-US"/>
        </w:rPr>
        <w:t>合併簡稱為「</w:t>
      </w:r>
      <w:r w:rsidRPr="00BE66B6">
        <w:rPr>
          <w:rFonts w:ascii="Times New Roman" w:hAnsi="Times New Roman" w:cs="Times New Roman"/>
          <w:lang w:val="en-US"/>
        </w:rPr>
        <w:t>units</w:t>
      </w:r>
      <w:r w:rsidRPr="00BE66B6">
        <w:rPr>
          <w:rFonts w:ascii="Times New Roman" w:hAnsi="Times New Roman" w:cs="Times New Roman"/>
          <w:lang w:val="en-US"/>
        </w:rPr>
        <w:t>」，以</w:t>
      </w:r>
      <w:proofErr w:type="gramStart"/>
      <w:r w:rsidRPr="00BE66B6">
        <w:rPr>
          <w:rFonts w:ascii="Times New Roman" w:hAnsi="Times New Roman" w:cs="Times New Roman"/>
          <w:lang w:val="en-US"/>
        </w:rPr>
        <w:t>俾</w:t>
      </w:r>
      <w:proofErr w:type="gramEnd"/>
      <w:r w:rsidRPr="00BE66B6">
        <w:rPr>
          <w:rFonts w:ascii="Times New Roman" w:hAnsi="Times New Roman" w:cs="Times New Roman"/>
          <w:lang w:val="en-US"/>
        </w:rPr>
        <w:t>下文使用。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E41E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26D26CC" w16cex:dateUtc="2023-09-16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E41E08" w16cid:durableId="526D26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8386" w14:textId="77777777" w:rsidR="00E60710" w:rsidRDefault="00E60710" w:rsidP="002375BC">
      <w:r>
        <w:separator/>
      </w:r>
    </w:p>
  </w:endnote>
  <w:endnote w:type="continuationSeparator" w:id="0">
    <w:p w14:paraId="6C7A0043" w14:textId="77777777" w:rsidR="00E60710" w:rsidRDefault="00E60710" w:rsidP="0023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81985" w14:textId="77777777" w:rsidR="00E60710" w:rsidRDefault="00E60710" w:rsidP="002375BC">
      <w:r>
        <w:separator/>
      </w:r>
    </w:p>
  </w:footnote>
  <w:footnote w:type="continuationSeparator" w:id="0">
    <w:p w14:paraId="614C86ED" w14:textId="77777777" w:rsidR="00E60710" w:rsidRDefault="00E60710" w:rsidP="002375B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立言翻譯">
    <w15:presenceInfo w15:providerId="None" w15:userId="立言翻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54"/>
    <w:rsid w:val="00055CE6"/>
    <w:rsid w:val="00087C55"/>
    <w:rsid w:val="00095944"/>
    <w:rsid w:val="000D5544"/>
    <w:rsid w:val="000D5B15"/>
    <w:rsid w:val="001912B7"/>
    <w:rsid w:val="001A3BE5"/>
    <w:rsid w:val="001A6BD2"/>
    <w:rsid w:val="001B258E"/>
    <w:rsid w:val="001B2EDC"/>
    <w:rsid w:val="001E725C"/>
    <w:rsid w:val="00226EEA"/>
    <w:rsid w:val="002375BC"/>
    <w:rsid w:val="002919F2"/>
    <w:rsid w:val="002D0F4D"/>
    <w:rsid w:val="00386CBF"/>
    <w:rsid w:val="003C490F"/>
    <w:rsid w:val="003D356B"/>
    <w:rsid w:val="004269C8"/>
    <w:rsid w:val="004469C4"/>
    <w:rsid w:val="00573E37"/>
    <w:rsid w:val="005C7513"/>
    <w:rsid w:val="006007D9"/>
    <w:rsid w:val="006358AD"/>
    <w:rsid w:val="00683BBD"/>
    <w:rsid w:val="006A6C95"/>
    <w:rsid w:val="007005D8"/>
    <w:rsid w:val="00742B1F"/>
    <w:rsid w:val="00773EA0"/>
    <w:rsid w:val="007B426E"/>
    <w:rsid w:val="007B75A1"/>
    <w:rsid w:val="00843022"/>
    <w:rsid w:val="00843237"/>
    <w:rsid w:val="008A3CC4"/>
    <w:rsid w:val="009002DD"/>
    <w:rsid w:val="009258B6"/>
    <w:rsid w:val="0099359E"/>
    <w:rsid w:val="009C5D66"/>
    <w:rsid w:val="009C7AD8"/>
    <w:rsid w:val="00A601FE"/>
    <w:rsid w:val="00A746A8"/>
    <w:rsid w:val="00AB6AF2"/>
    <w:rsid w:val="00AC692B"/>
    <w:rsid w:val="00AD16FD"/>
    <w:rsid w:val="00AF369F"/>
    <w:rsid w:val="00B56DDE"/>
    <w:rsid w:val="00B9366D"/>
    <w:rsid w:val="00BD5571"/>
    <w:rsid w:val="00BE66B6"/>
    <w:rsid w:val="00BF5DBD"/>
    <w:rsid w:val="00C47254"/>
    <w:rsid w:val="00CB7B9A"/>
    <w:rsid w:val="00CC4398"/>
    <w:rsid w:val="00D105D8"/>
    <w:rsid w:val="00D327F3"/>
    <w:rsid w:val="00D45C69"/>
    <w:rsid w:val="00DA3031"/>
    <w:rsid w:val="00DB175D"/>
    <w:rsid w:val="00DF013B"/>
    <w:rsid w:val="00DF0E33"/>
    <w:rsid w:val="00E03030"/>
    <w:rsid w:val="00E46431"/>
    <w:rsid w:val="00E60710"/>
    <w:rsid w:val="00F142EC"/>
    <w:rsid w:val="00F624E6"/>
    <w:rsid w:val="00F650D8"/>
    <w:rsid w:val="00F861FD"/>
    <w:rsid w:val="00FF51AB"/>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0692D"/>
  <w15:docId w15:val="{89ED6379-45FC-CD4D-AD0F-203196C4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70"/>
      <w:ind w:left="1320"/>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BE66B6"/>
    <w:rPr>
      <w:sz w:val="16"/>
      <w:szCs w:val="16"/>
    </w:rPr>
  </w:style>
  <w:style w:type="paragraph" w:styleId="a6">
    <w:name w:val="annotation text"/>
    <w:basedOn w:val="a"/>
    <w:link w:val="a7"/>
    <w:uiPriority w:val="99"/>
    <w:unhideWhenUsed/>
    <w:rsid w:val="00BE66B6"/>
    <w:rPr>
      <w:sz w:val="20"/>
      <w:szCs w:val="20"/>
    </w:rPr>
  </w:style>
  <w:style w:type="character" w:customStyle="1" w:styleId="a7">
    <w:name w:val="註解文字 字元"/>
    <w:basedOn w:val="a0"/>
    <w:link w:val="a6"/>
    <w:uiPriority w:val="99"/>
    <w:rsid w:val="00BE66B6"/>
    <w:rPr>
      <w:rFonts w:ascii="標楷體" w:eastAsia="標楷體" w:hAnsi="標楷體" w:cs="標楷體"/>
      <w:sz w:val="20"/>
      <w:szCs w:val="20"/>
      <w:lang w:val="zh-TW" w:eastAsia="zh-TW" w:bidi="zh-TW"/>
    </w:rPr>
  </w:style>
  <w:style w:type="paragraph" w:styleId="a8">
    <w:name w:val="annotation subject"/>
    <w:basedOn w:val="a6"/>
    <w:next w:val="a6"/>
    <w:link w:val="a9"/>
    <w:uiPriority w:val="99"/>
    <w:semiHidden/>
    <w:unhideWhenUsed/>
    <w:rsid w:val="00BE66B6"/>
    <w:rPr>
      <w:b/>
      <w:bCs/>
    </w:rPr>
  </w:style>
  <w:style w:type="character" w:customStyle="1" w:styleId="a9">
    <w:name w:val="註解主旨 字元"/>
    <w:basedOn w:val="a7"/>
    <w:link w:val="a8"/>
    <w:uiPriority w:val="99"/>
    <w:semiHidden/>
    <w:rsid w:val="00BE66B6"/>
    <w:rPr>
      <w:rFonts w:ascii="標楷體" w:eastAsia="標楷體" w:hAnsi="標楷體" w:cs="標楷體"/>
      <w:b/>
      <w:bCs/>
      <w:sz w:val="20"/>
      <w:szCs w:val="20"/>
      <w:lang w:val="zh-TW" w:eastAsia="zh-TW" w:bidi="zh-TW"/>
    </w:rPr>
  </w:style>
  <w:style w:type="paragraph" w:styleId="aa">
    <w:name w:val="Revision"/>
    <w:hidden/>
    <w:uiPriority w:val="99"/>
    <w:semiHidden/>
    <w:rsid w:val="007B426E"/>
    <w:pPr>
      <w:widowControl/>
      <w:autoSpaceDE/>
      <w:autoSpaceDN/>
    </w:pPr>
    <w:rPr>
      <w:rFonts w:ascii="標楷體" w:eastAsia="標楷體" w:hAnsi="標楷體" w:cs="標楷體"/>
      <w:lang w:val="zh-TW" w:eastAsia="zh-TW" w:bidi="zh-TW"/>
    </w:rPr>
  </w:style>
  <w:style w:type="paragraph" w:styleId="ab">
    <w:name w:val="header"/>
    <w:basedOn w:val="a"/>
    <w:link w:val="ac"/>
    <w:uiPriority w:val="99"/>
    <w:unhideWhenUsed/>
    <w:rsid w:val="002375BC"/>
    <w:pPr>
      <w:tabs>
        <w:tab w:val="center" w:pos="4680"/>
        <w:tab w:val="right" w:pos="9360"/>
      </w:tabs>
    </w:pPr>
  </w:style>
  <w:style w:type="character" w:customStyle="1" w:styleId="ac">
    <w:name w:val="頁首 字元"/>
    <w:basedOn w:val="a0"/>
    <w:link w:val="ab"/>
    <w:uiPriority w:val="99"/>
    <w:rsid w:val="002375BC"/>
    <w:rPr>
      <w:rFonts w:ascii="標楷體" w:eastAsia="標楷體" w:hAnsi="標楷體" w:cs="標楷體"/>
      <w:lang w:val="zh-TW" w:eastAsia="zh-TW" w:bidi="zh-TW"/>
    </w:rPr>
  </w:style>
  <w:style w:type="paragraph" w:styleId="ad">
    <w:name w:val="footer"/>
    <w:basedOn w:val="a"/>
    <w:link w:val="ae"/>
    <w:uiPriority w:val="99"/>
    <w:unhideWhenUsed/>
    <w:rsid w:val="002375BC"/>
    <w:pPr>
      <w:tabs>
        <w:tab w:val="center" w:pos="4680"/>
        <w:tab w:val="right" w:pos="9360"/>
      </w:tabs>
    </w:pPr>
  </w:style>
  <w:style w:type="character" w:customStyle="1" w:styleId="ae">
    <w:name w:val="頁尾 字元"/>
    <w:basedOn w:val="a0"/>
    <w:link w:val="ad"/>
    <w:uiPriority w:val="99"/>
    <w:rsid w:val="002375BC"/>
    <w:rPr>
      <w:rFonts w:ascii="標楷體" w:eastAsia="標楷體" w:hAnsi="標楷體" w:cs="標楷體"/>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國立中興大學專任教師轉聘作業要點</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國立中興大學專任教師轉聘作業要點</dc:title>
  <dc:creator>User</dc:creator>
  <cp:lastModifiedBy>立言翻譯</cp:lastModifiedBy>
  <cp:revision>2</cp:revision>
  <dcterms:created xsi:type="dcterms:W3CDTF">2023-12-06T01:13:00Z</dcterms:created>
  <dcterms:modified xsi:type="dcterms:W3CDTF">2023-12-06T01:13:00Z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2010</vt:lpwstr>
  </property>
  <property fmtid="{D5CDD505-2E9C-101B-9397-08002B2CF9AE}" pid="4" name="LastSaved">
    <vt:filetime>2023-09-01T00:00:00Z</vt:filetime>
  </property>
</Properties>
</file>